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E2" w:rsidRDefault="00807954" w:rsidP="00806885">
      <w:pPr>
        <w:widowControl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IGNALINOS RAJONO </w:t>
      </w:r>
      <w:r w:rsidR="001F2A34" w:rsidRPr="00F862A2">
        <w:rPr>
          <w:rFonts w:ascii="Times New Roman" w:hAnsi="Times New Roman"/>
          <w:b/>
          <w:szCs w:val="24"/>
        </w:rPr>
        <w:t xml:space="preserve">SAVIVALDYBĖS LŪKESČIŲ </w:t>
      </w:r>
    </w:p>
    <w:p w:rsidR="00FB54E2" w:rsidRDefault="00605634" w:rsidP="00806885">
      <w:pPr>
        <w:widowControl w:val="0"/>
        <w:jc w:val="center"/>
        <w:rPr>
          <w:rFonts w:ascii="Times New Roman" w:hAnsi="Times New Roman"/>
          <w:b/>
          <w:szCs w:val="24"/>
        </w:rPr>
      </w:pPr>
      <w:r w:rsidRPr="00F862A2">
        <w:rPr>
          <w:rFonts w:ascii="Times New Roman" w:hAnsi="Times New Roman"/>
          <w:b/>
          <w:szCs w:val="24"/>
        </w:rPr>
        <w:t xml:space="preserve">RAŠTAS </w:t>
      </w:r>
      <w:r w:rsidR="001F2A34" w:rsidRPr="00F862A2">
        <w:rPr>
          <w:rFonts w:ascii="Times New Roman" w:hAnsi="Times New Roman"/>
          <w:b/>
          <w:szCs w:val="24"/>
        </w:rPr>
        <w:t xml:space="preserve">UŽDARAJAI AKCINEI BENDROVEI </w:t>
      </w:r>
    </w:p>
    <w:p w:rsidR="003A37C1" w:rsidRPr="00D06380" w:rsidRDefault="00D06380" w:rsidP="00806885">
      <w:pPr>
        <w:widowControl w:val="0"/>
        <w:jc w:val="center"/>
        <w:rPr>
          <w:rFonts w:ascii="Times New Roman" w:hAnsi="Times New Roman"/>
          <w:b/>
          <w:caps/>
          <w:szCs w:val="24"/>
        </w:rPr>
      </w:pPr>
      <w:r w:rsidRPr="00D06380">
        <w:rPr>
          <w:rFonts w:ascii="Times New Roman" w:hAnsi="Times New Roman"/>
          <w:b/>
          <w:caps/>
          <w:szCs w:val="24"/>
        </w:rPr>
        <w:t>„Didžiasalio komunalinės paslaugos“</w:t>
      </w:r>
    </w:p>
    <w:p w:rsidR="005F68E0" w:rsidRPr="00F862A2" w:rsidRDefault="005F68E0" w:rsidP="00806885">
      <w:pPr>
        <w:widowControl w:val="0"/>
        <w:rPr>
          <w:rFonts w:ascii="Times New Roman" w:hAnsi="Times New Roman"/>
        </w:rPr>
      </w:pPr>
    </w:p>
    <w:p w:rsidR="00E30618" w:rsidRPr="00F862A2" w:rsidRDefault="001F2A34" w:rsidP="00806885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Šiuo </w:t>
      </w:r>
      <w:r w:rsidR="00F862A2" w:rsidRPr="00F862A2">
        <w:rPr>
          <w:rFonts w:ascii="Times New Roman" w:hAnsi="Times New Roman"/>
          <w:szCs w:val="24"/>
        </w:rPr>
        <w:t>s</w:t>
      </w:r>
      <w:r w:rsidR="00043C2F" w:rsidRPr="00F862A2">
        <w:rPr>
          <w:rFonts w:ascii="Times New Roman" w:hAnsi="Times New Roman"/>
          <w:szCs w:val="24"/>
        </w:rPr>
        <w:t xml:space="preserve">avivaldybės lūkesčių </w:t>
      </w:r>
      <w:r w:rsidRPr="00F862A2">
        <w:rPr>
          <w:rFonts w:ascii="Times New Roman" w:hAnsi="Times New Roman"/>
          <w:szCs w:val="24"/>
        </w:rPr>
        <w:t xml:space="preserve">raštu (toliau </w:t>
      </w:r>
      <w:r w:rsidR="00DB3F74" w:rsidRPr="00F862A2">
        <w:rPr>
          <w:rFonts w:ascii="Times New Roman" w:hAnsi="Times New Roman"/>
          <w:szCs w:val="24"/>
        </w:rPr>
        <w:t>–</w:t>
      </w:r>
      <w:r w:rsidRPr="00F862A2">
        <w:rPr>
          <w:rFonts w:ascii="Times New Roman" w:hAnsi="Times New Roman"/>
          <w:szCs w:val="24"/>
        </w:rPr>
        <w:t xml:space="preserve"> </w:t>
      </w:r>
      <w:r w:rsidR="006F6CEF" w:rsidRPr="00F862A2">
        <w:rPr>
          <w:rFonts w:ascii="Times New Roman" w:hAnsi="Times New Roman"/>
          <w:szCs w:val="24"/>
        </w:rPr>
        <w:t>r</w:t>
      </w:r>
      <w:r w:rsidRPr="00F862A2">
        <w:rPr>
          <w:rFonts w:ascii="Times New Roman" w:hAnsi="Times New Roman"/>
          <w:szCs w:val="24"/>
        </w:rPr>
        <w:t xml:space="preserve">aštas) </w:t>
      </w:r>
      <w:r w:rsidR="00F862A2" w:rsidRPr="00F862A2">
        <w:rPr>
          <w:rFonts w:ascii="Times New Roman" w:hAnsi="Times New Roman"/>
          <w:szCs w:val="24"/>
        </w:rPr>
        <w:t>įvardijami</w:t>
      </w:r>
      <w:r w:rsidRPr="00F862A2">
        <w:rPr>
          <w:rFonts w:ascii="Times New Roman" w:hAnsi="Times New Roman"/>
          <w:szCs w:val="24"/>
        </w:rPr>
        <w:t xml:space="preserve"> </w:t>
      </w:r>
      <w:r w:rsidR="00385B9D" w:rsidRPr="00F862A2">
        <w:rPr>
          <w:rFonts w:ascii="Times New Roman" w:hAnsi="Times New Roman"/>
          <w:szCs w:val="24"/>
        </w:rPr>
        <w:t>Ignalinos</w:t>
      </w:r>
      <w:r w:rsidRPr="00F862A2">
        <w:rPr>
          <w:rFonts w:ascii="Times New Roman" w:hAnsi="Times New Roman"/>
          <w:szCs w:val="24"/>
        </w:rPr>
        <w:t xml:space="preserve"> rajono savivaldybės</w:t>
      </w:r>
      <w:r w:rsidR="001060E9" w:rsidRPr="00F862A2">
        <w:rPr>
          <w:rFonts w:ascii="Times New Roman" w:hAnsi="Times New Roman"/>
          <w:szCs w:val="24"/>
        </w:rPr>
        <w:t xml:space="preserve"> lūkesčiai dėl</w:t>
      </w:r>
      <w:r w:rsidR="00657A89" w:rsidRPr="00F862A2">
        <w:rPr>
          <w:rFonts w:ascii="Times New Roman" w:hAnsi="Times New Roman"/>
          <w:szCs w:val="24"/>
        </w:rPr>
        <w:t xml:space="preserve"> uždarosios akcinės bendrovės </w:t>
      </w:r>
      <w:r w:rsidR="00D06380">
        <w:rPr>
          <w:rFonts w:ascii="Times New Roman" w:hAnsi="Times New Roman"/>
          <w:szCs w:val="24"/>
        </w:rPr>
        <w:t>„Didžiasalio komunalinės paslaugos“</w:t>
      </w:r>
      <w:r w:rsidR="00D06380" w:rsidRPr="00F862A2">
        <w:rPr>
          <w:rFonts w:ascii="Times New Roman" w:hAnsi="Times New Roman"/>
          <w:szCs w:val="24"/>
        </w:rPr>
        <w:t xml:space="preserve"> </w:t>
      </w:r>
      <w:r w:rsidR="001060E9" w:rsidRPr="00F862A2">
        <w:rPr>
          <w:rFonts w:ascii="Times New Roman" w:hAnsi="Times New Roman"/>
          <w:szCs w:val="24"/>
        </w:rPr>
        <w:t>(toliau – bendrovė)</w:t>
      </w:r>
      <w:r w:rsidR="00657A89" w:rsidRPr="00F862A2">
        <w:rPr>
          <w:rFonts w:ascii="Times New Roman" w:hAnsi="Times New Roman"/>
          <w:szCs w:val="24"/>
        </w:rPr>
        <w:t xml:space="preserve"> </w:t>
      </w:r>
      <w:r w:rsidRPr="00F862A2">
        <w:rPr>
          <w:rFonts w:ascii="Times New Roman" w:hAnsi="Times New Roman"/>
          <w:szCs w:val="24"/>
        </w:rPr>
        <w:t xml:space="preserve">veiklos krypčių, </w:t>
      </w:r>
      <w:r w:rsidR="006F6CEF" w:rsidRPr="00F862A2">
        <w:rPr>
          <w:rFonts w:ascii="Times New Roman" w:hAnsi="Times New Roman"/>
          <w:szCs w:val="24"/>
        </w:rPr>
        <w:t>b</w:t>
      </w:r>
      <w:r w:rsidRPr="00F862A2">
        <w:rPr>
          <w:rFonts w:ascii="Times New Roman" w:hAnsi="Times New Roman"/>
          <w:szCs w:val="24"/>
        </w:rPr>
        <w:t>endrovei keliamų tikslų ir veiklos principų</w:t>
      </w:r>
      <w:r w:rsidR="000F25BA" w:rsidRPr="00F862A2">
        <w:rPr>
          <w:rFonts w:ascii="Times New Roman" w:hAnsi="Times New Roman"/>
          <w:szCs w:val="24"/>
        </w:rPr>
        <w:t xml:space="preserve">, </w:t>
      </w:r>
      <w:r w:rsidR="000F25BA" w:rsidRPr="00F862A2">
        <w:rPr>
          <w:color w:val="000000"/>
          <w:szCs w:val="24"/>
          <w:lang w:eastAsia="lt-LT"/>
        </w:rPr>
        <w:t>prisid</w:t>
      </w:r>
      <w:r w:rsidR="002411AD">
        <w:rPr>
          <w:color w:val="000000"/>
          <w:szCs w:val="24"/>
          <w:lang w:eastAsia="lt-LT"/>
        </w:rPr>
        <w:t>ėsiančių</w:t>
      </w:r>
      <w:r w:rsidR="000F25BA" w:rsidRPr="00F862A2">
        <w:rPr>
          <w:color w:val="000000"/>
          <w:szCs w:val="24"/>
          <w:lang w:eastAsia="lt-LT"/>
        </w:rPr>
        <w:t xml:space="preserve"> prie </w:t>
      </w:r>
      <w:r w:rsidR="00B3126E" w:rsidRPr="00F862A2">
        <w:rPr>
          <w:color w:val="000000"/>
          <w:szCs w:val="24"/>
          <w:lang w:eastAsia="lt-LT"/>
        </w:rPr>
        <w:t xml:space="preserve">Ignalinos rajono </w:t>
      </w:r>
      <w:r w:rsidR="000F25BA" w:rsidRPr="00F862A2">
        <w:rPr>
          <w:color w:val="000000"/>
          <w:szCs w:val="24"/>
          <w:lang w:eastAsia="lt-LT"/>
        </w:rPr>
        <w:t>savivaldybės strateginiuose planavimo dokumentuose numatytų tikslų pasiekimo</w:t>
      </w:r>
      <w:r w:rsidR="00466B10" w:rsidRPr="00F862A2">
        <w:rPr>
          <w:rFonts w:ascii="Times New Roman" w:hAnsi="Times New Roman"/>
          <w:szCs w:val="24"/>
        </w:rPr>
        <w:t>.</w:t>
      </w:r>
      <w:r w:rsidR="00347267" w:rsidRPr="00F862A2">
        <w:rPr>
          <w:rFonts w:ascii="Times New Roman" w:hAnsi="Times New Roman"/>
          <w:szCs w:val="24"/>
        </w:rPr>
        <w:t xml:space="preserve"> </w:t>
      </w:r>
    </w:p>
    <w:p w:rsidR="00CF423C" w:rsidRPr="00F862A2" w:rsidRDefault="00347267" w:rsidP="00806885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Lūkesčiai formuluojami </w:t>
      </w:r>
      <w:r w:rsidR="0094651E" w:rsidRPr="00F862A2">
        <w:rPr>
          <w:rFonts w:ascii="Times New Roman" w:hAnsi="Times New Roman"/>
          <w:szCs w:val="24"/>
        </w:rPr>
        <w:t>2021</w:t>
      </w:r>
      <w:r w:rsidR="00806885" w:rsidRPr="00F862A2">
        <w:rPr>
          <w:rFonts w:ascii="Times New Roman" w:hAnsi="Times New Roman"/>
          <w:szCs w:val="24"/>
        </w:rPr>
        <w:t>–</w:t>
      </w:r>
      <w:r w:rsidR="0094651E" w:rsidRPr="00F862A2">
        <w:rPr>
          <w:rFonts w:ascii="Times New Roman" w:hAnsi="Times New Roman"/>
          <w:szCs w:val="24"/>
        </w:rPr>
        <w:t>202</w:t>
      </w:r>
      <w:r w:rsidR="00764EB8">
        <w:rPr>
          <w:rFonts w:ascii="Times New Roman" w:hAnsi="Times New Roman"/>
          <w:szCs w:val="24"/>
        </w:rPr>
        <w:t>4</w:t>
      </w:r>
      <w:r w:rsidR="0094651E" w:rsidRPr="00F862A2">
        <w:rPr>
          <w:rFonts w:ascii="Times New Roman" w:hAnsi="Times New Roman"/>
          <w:szCs w:val="24"/>
        </w:rPr>
        <w:t xml:space="preserve"> </w:t>
      </w:r>
      <w:r w:rsidR="00953666" w:rsidRPr="00F862A2">
        <w:rPr>
          <w:rFonts w:ascii="Times New Roman" w:hAnsi="Times New Roman"/>
          <w:szCs w:val="24"/>
        </w:rPr>
        <w:t xml:space="preserve">metų laikotarpiui, tačiau pagal poreikį </w:t>
      </w:r>
      <w:r w:rsidR="006F6CEF" w:rsidRPr="00F862A2">
        <w:rPr>
          <w:rFonts w:ascii="Times New Roman" w:hAnsi="Times New Roman"/>
          <w:szCs w:val="24"/>
        </w:rPr>
        <w:t>r</w:t>
      </w:r>
      <w:r w:rsidR="00953666" w:rsidRPr="00F862A2">
        <w:rPr>
          <w:rFonts w:ascii="Times New Roman" w:hAnsi="Times New Roman"/>
          <w:szCs w:val="24"/>
        </w:rPr>
        <w:t xml:space="preserve">aštas gali būti atnaujinamas. Raštas nėra teisinis įpareigojimas ir yra skirtas bendradarbiavimui tarp </w:t>
      </w:r>
      <w:r w:rsidR="006F6CEF" w:rsidRPr="00F862A2">
        <w:rPr>
          <w:rFonts w:ascii="Times New Roman" w:hAnsi="Times New Roman"/>
          <w:szCs w:val="24"/>
        </w:rPr>
        <w:t>b</w:t>
      </w:r>
      <w:r w:rsidR="00953666" w:rsidRPr="00F862A2">
        <w:rPr>
          <w:rFonts w:ascii="Times New Roman" w:hAnsi="Times New Roman"/>
          <w:szCs w:val="24"/>
        </w:rPr>
        <w:t xml:space="preserve">endrovės ir </w:t>
      </w:r>
      <w:r w:rsidR="006F6CEF" w:rsidRPr="00F862A2">
        <w:rPr>
          <w:rFonts w:ascii="Times New Roman" w:hAnsi="Times New Roman"/>
          <w:szCs w:val="24"/>
        </w:rPr>
        <w:t xml:space="preserve">Ignalinos rajono </w:t>
      </w:r>
      <w:r w:rsidR="00953666" w:rsidRPr="00F862A2">
        <w:rPr>
          <w:rFonts w:ascii="Times New Roman" w:hAnsi="Times New Roman"/>
          <w:szCs w:val="24"/>
        </w:rPr>
        <w:t>savivaldybės administracijos skatinti.</w:t>
      </w:r>
    </w:p>
    <w:p w:rsidR="00953666" w:rsidRPr="00F862A2" w:rsidRDefault="00953666" w:rsidP="00806885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Šiuo </w:t>
      </w:r>
      <w:r w:rsidR="006F6CEF" w:rsidRPr="00F862A2">
        <w:rPr>
          <w:rFonts w:ascii="Times New Roman" w:hAnsi="Times New Roman"/>
          <w:szCs w:val="24"/>
        </w:rPr>
        <w:t>r</w:t>
      </w:r>
      <w:r w:rsidRPr="00F862A2">
        <w:rPr>
          <w:rFonts w:ascii="Times New Roman" w:hAnsi="Times New Roman"/>
          <w:szCs w:val="24"/>
        </w:rPr>
        <w:t xml:space="preserve">aštu </w:t>
      </w:r>
      <w:r w:rsidR="00543AE3" w:rsidRPr="00F862A2">
        <w:rPr>
          <w:rFonts w:ascii="Times New Roman" w:hAnsi="Times New Roman"/>
          <w:szCs w:val="24"/>
        </w:rPr>
        <w:t xml:space="preserve">Ignalinos rajono </w:t>
      </w:r>
      <w:r w:rsidRPr="00F862A2">
        <w:rPr>
          <w:rFonts w:ascii="Times New Roman" w:hAnsi="Times New Roman"/>
          <w:szCs w:val="24"/>
        </w:rPr>
        <w:t xml:space="preserve">savivaldybės administracija nesiekia apriboti ar be reikalo išplėsti </w:t>
      </w:r>
      <w:r w:rsidR="006F6CEF" w:rsidRPr="00F862A2">
        <w:rPr>
          <w:rFonts w:ascii="Times New Roman" w:hAnsi="Times New Roman"/>
          <w:szCs w:val="24"/>
        </w:rPr>
        <w:t>b</w:t>
      </w:r>
      <w:r w:rsidRPr="00F862A2">
        <w:rPr>
          <w:rFonts w:ascii="Times New Roman" w:hAnsi="Times New Roman"/>
          <w:szCs w:val="24"/>
        </w:rPr>
        <w:t xml:space="preserve">endrovės teisių ir pareigų. Bendrovė privalo vadovautis galiojančiais teisės aktais, </w:t>
      </w:r>
      <w:r w:rsidR="006F6CEF" w:rsidRPr="00F862A2">
        <w:rPr>
          <w:rFonts w:ascii="Times New Roman" w:hAnsi="Times New Roman"/>
          <w:szCs w:val="24"/>
        </w:rPr>
        <w:t>b</w:t>
      </w:r>
      <w:r w:rsidRPr="00F862A2">
        <w:rPr>
          <w:rFonts w:ascii="Times New Roman" w:hAnsi="Times New Roman"/>
          <w:szCs w:val="24"/>
        </w:rPr>
        <w:t xml:space="preserve">endrovės įstatais, kitais </w:t>
      </w:r>
      <w:r w:rsidR="00832918">
        <w:rPr>
          <w:rFonts w:ascii="Times New Roman" w:hAnsi="Times New Roman"/>
          <w:szCs w:val="24"/>
        </w:rPr>
        <w:t xml:space="preserve">vienintelio </w:t>
      </w:r>
      <w:r w:rsidR="00E10F35" w:rsidRPr="00F862A2">
        <w:rPr>
          <w:rFonts w:ascii="Times New Roman" w:hAnsi="Times New Roman"/>
          <w:szCs w:val="24"/>
        </w:rPr>
        <w:t xml:space="preserve">bendrovės </w:t>
      </w:r>
      <w:r w:rsidR="00EB14FB" w:rsidRPr="00F862A2">
        <w:rPr>
          <w:rFonts w:ascii="Times New Roman" w:hAnsi="Times New Roman"/>
          <w:szCs w:val="24"/>
        </w:rPr>
        <w:t>akcinink</w:t>
      </w:r>
      <w:r w:rsidR="00832918">
        <w:rPr>
          <w:rFonts w:ascii="Times New Roman" w:hAnsi="Times New Roman"/>
          <w:szCs w:val="24"/>
        </w:rPr>
        <w:t>o</w:t>
      </w:r>
      <w:r w:rsidRPr="00F862A2">
        <w:rPr>
          <w:rFonts w:ascii="Times New Roman" w:hAnsi="Times New Roman"/>
          <w:szCs w:val="24"/>
        </w:rPr>
        <w:t xml:space="preserve"> priimtais sprendimais ir prisiimti atsakomybę už priimtus sprendimus. Įgyvendindam</w:t>
      </w:r>
      <w:r w:rsidR="00A8769F">
        <w:rPr>
          <w:rFonts w:ascii="Times New Roman" w:hAnsi="Times New Roman"/>
          <w:szCs w:val="24"/>
        </w:rPr>
        <w:t>a</w:t>
      </w:r>
      <w:r w:rsidRPr="00F862A2">
        <w:rPr>
          <w:rFonts w:ascii="Times New Roman" w:hAnsi="Times New Roman"/>
          <w:szCs w:val="24"/>
        </w:rPr>
        <w:t xml:space="preserve"> šiuo </w:t>
      </w:r>
      <w:r w:rsidR="006F6CEF" w:rsidRPr="00F862A2">
        <w:rPr>
          <w:rFonts w:ascii="Times New Roman" w:hAnsi="Times New Roman"/>
          <w:szCs w:val="24"/>
        </w:rPr>
        <w:t>r</w:t>
      </w:r>
      <w:r w:rsidRPr="00F862A2">
        <w:rPr>
          <w:rFonts w:ascii="Times New Roman" w:hAnsi="Times New Roman"/>
          <w:szCs w:val="24"/>
        </w:rPr>
        <w:t xml:space="preserve">aštu išsakytus savivaldybės </w:t>
      </w:r>
      <w:r w:rsidR="00543AE3" w:rsidRPr="00F862A2">
        <w:rPr>
          <w:rFonts w:ascii="Times New Roman" w:hAnsi="Times New Roman"/>
          <w:szCs w:val="24"/>
        </w:rPr>
        <w:t xml:space="preserve">administracijos </w:t>
      </w:r>
      <w:r w:rsidRPr="00F862A2">
        <w:rPr>
          <w:rFonts w:ascii="Times New Roman" w:hAnsi="Times New Roman"/>
          <w:szCs w:val="24"/>
        </w:rPr>
        <w:t xml:space="preserve">lūkesčius, </w:t>
      </w:r>
      <w:r w:rsidR="006F6CEF" w:rsidRPr="00F862A2">
        <w:rPr>
          <w:rFonts w:ascii="Times New Roman" w:hAnsi="Times New Roman"/>
          <w:szCs w:val="24"/>
        </w:rPr>
        <w:t>b</w:t>
      </w:r>
      <w:r w:rsidRPr="00F862A2">
        <w:rPr>
          <w:rFonts w:ascii="Times New Roman" w:hAnsi="Times New Roman"/>
          <w:szCs w:val="24"/>
        </w:rPr>
        <w:t>endrovė privalo vadovautis protingumo, skaidrumo, efektyvumo ir racionalaus turto valdymo principais.</w:t>
      </w:r>
    </w:p>
    <w:p w:rsidR="001B0D28" w:rsidRPr="00F862A2" w:rsidRDefault="001B0D28" w:rsidP="00806885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Raštas parengtas vadovaujantis </w:t>
      </w:r>
      <w:r w:rsidR="003A2D08" w:rsidRPr="00F862A2">
        <w:rPr>
          <w:rFonts w:ascii="Times New Roman" w:hAnsi="Times New Roman"/>
          <w:szCs w:val="24"/>
        </w:rPr>
        <w:t>S</w:t>
      </w:r>
      <w:r w:rsidR="003A2D08" w:rsidRPr="00F862A2">
        <w:rPr>
          <w:rFonts w:ascii="Times New Roman" w:hAnsi="Times New Roman"/>
          <w:szCs w:val="24"/>
          <w:lang w:eastAsia="lt-LT"/>
        </w:rPr>
        <w:t xml:space="preserve">avivaldybių turtinių ir neturtinių teisių įgyvendinimo </w:t>
      </w:r>
      <w:r w:rsidR="003A2D08" w:rsidRPr="00F862A2">
        <w:rPr>
          <w:rFonts w:ascii="Times New Roman" w:hAnsi="Times New Roman"/>
          <w:bCs/>
          <w:szCs w:val="24"/>
          <w:lang w:eastAsia="lt-LT"/>
        </w:rPr>
        <w:t>savivaldybių valdomose įmonėse tvarkos aprašo</w:t>
      </w:r>
      <w:r w:rsidR="000431E2" w:rsidRPr="00F862A2">
        <w:rPr>
          <w:rFonts w:ascii="Times New Roman" w:hAnsi="Times New Roman"/>
          <w:bCs/>
          <w:szCs w:val="24"/>
          <w:lang w:eastAsia="lt-LT"/>
        </w:rPr>
        <w:t xml:space="preserve">, patvirtinto </w:t>
      </w:r>
      <w:r w:rsidR="000431E2" w:rsidRPr="00F862A2">
        <w:rPr>
          <w:rFonts w:ascii="Times New Roman" w:hAnsi="Times New Roman"/>
          <w:szCs w:val="24"/>
        </w:rPr>
        <w:t xml:space="preserve">Lietuvos Respublikos Vyriausybės 2007 m. birželio 6 d. nutarimu Nr. 567 „Dėl </w:t>
      </w:r>
      <w:r w:rsidR="00F862A2">
        <w:rPr>
          <w:rFonts w:ascii="Times New Roman" w:hAnsi="Times New Roman"/>
          <w:szCs w:val="24"/>
        </w:rPr>
        <w:t>S</w:t>
      </w:r>
      <w:r w:rsidR="000431E2" w:rsidRPr="00F862A2">
        <w:rPr>
          <w:rFonts w:ascii="Times New Roman" w:hAnsi="Times New Roman"/>
          <w:szCs w:val="24"/>
          <w:lang w:eastAsia="lt-LT"/>
        </w:rPr>
        <w:t xml:space="preserve">avivaldybių turtinių ir neturtinių teisių įgyvendinimo </w:t>
      </w:r>
      <w:r w:rsidR="000431E2" w:rsidRPr="00F862A2">
        <w:rPr>
          <w:rFonts w:ascii="Times New Roman" w:hAnsi="Times New Roman"/>
          <w:bCs/>
          <w:szCs w:val="24"/>
          <w:lang w:eastAsia="lt-LT"/>
        </w:rPr>
        <w:t>savivaldybių valdomose įmonėse tvarkos aprašo patvirtinimo“ (</w:t>
      </w:r>
      <w:r w:rsidR="000431E2" w:rsidRPr="00F862A2">
        <w:rPr>
          <w:rFonts w:ascii="Times New Roman" w:hAnsi="Times New Roman"/>
          <w:szCs w:val="24"/>
        </w:rPr>
        <w:t xml:space="preserve">Lietuvos Respublikos Vyriausybės 2021 m. vasario 10 d. nutarimo Nr. 88 redakcija), </w:t>
      </w:r>
      <w:r w:rsidR="00325F59" w:rsidRPr="00F862A2">
        <w:rPr>
          <w:rFonts w:ascii="Times New Roman" w:hAnsi="Times New Roman"/>
          <w:bCs/>
          <w:szCs w:val="24"/>
          <w:lang w:eastAsia="lt-LT"/>
        </w:rPr>
        <w:t xml:space="preserve"> </w:t>
      </w:r>
      <w:r w:rsidR="003A2D08" w:rsidRPr="00F862A2">
        <w:rPr>
          <w:rFonts w:ascii="Times New Roman" w:hAnsi="Times New Roman"/>
          <w:szCs w:val="24"/>
        </w:rPr>
        <w:t>9.1 papunkčiu.</w:t>
      </w:r>
    </w:p>
    <w:p w:rsidR="00B929EC" w:rsidRPr="00F862A2" w:rsidRDefault="00BC5205" w:rsidP="00B929EC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Šis raštas turėtų tapti pagrindu rengiant ir </w:t>
      </w:r>
      <w:r w:rsidR="00B929EC" w:rsidRPr="00F862A2">
        <w:rPr>
          <w:rFonts w:ascii="Times New Roman" w:hAnsi="Times New Roman"/>
          <w:szCs w:val="24"/>
        </w:rPr>
        <w:t>atnaujina</w:t>
      </w:r>
      <w:r w:rsidRPr="00F862A2">
        <w:rPr>
          <w:rFonts w:ascii="Times New Roman" w:hAnsi="Times New Roman"/>
          <w:szCs w:val="24"/>
        </w:rPr>
        <w:t xml:space="preserve">nt bendrovės </w:t>
      </w:r>
      <w:r w:rsidR="00DB18C6" w:rsidRPr="00F862A2">
        <w:rPr>
          <w:rFonts w:ascii="Times New Roman" w:hAnsi="Times New Roman"/>
          <w:szCs w:val="24"/>
        </w:rPr>
        <w:t xml:space="preserve">veiklos </w:t>
      </w:r>
      <w:r w:rsidRPr="00F862A2">
        <w:rPr>
          <w:rFonts w:ascii="Times New Roman" w:hAnsi="Times New Roman"/>
          <w:szCs w:val="24"/>
        </w:rPr>
        <w:t>strategiją.</w:t>
      </w:r>
    </w:p>
    <w:p w:rsidR="00AB093E" w:rsidRPr="00337E52" w:rsidRDefault="00AB093E" w:rsidP="00AB093E">
      <w:pPr>
        <w:widowControl w:val="0"/>
        <w:tabs>
          <w:tab w:val="left" w:pos="1134"/>
        </w:tabs>
        <w:ind w:firstLine="1134"/>
        <w:jc w:val="both"/>
        <w:rPr>
          <w:rFonts w:ascii="Times New Roman" w:hAnsi="Times New Roman"/>
          <w:szCs w:val="24"/>
        </w:rPr>
      </w:pPr>
      <w:r w:rsidRPr="00725F8B">
        <w:rPr>
          <w:rFonts w:ascii="Times New Roman" w:hAnsi="Times New Roman"/>
          <w:szCs w:val="24"/>
        </w:rPr>
        <w:t xml:space="preserve">Bendrovė, vykdydama veiklą, prisideda prie Ignalinos rajono savivaldybės 2018–2024 metų strateginio plėtros plano (toliau – plėtros planas), patvirtinto Ignalinos rajono savivaldybės tarybos 2017 m. gruodžio 21 d. sprendimu Nr. T-153 „Dėl Ignalinos rajono savivaldybės </w:t>
      </w:r>
      <w:r w:rsidRPr="00725F8B">
        <w:rPr>
          <w:rFonts w:ascii="Times New Roman" w:hAnsi="Times New Roman"/>
        </w:rPr>
        <w:t>2018–2024 metų strateginio plėtros plano patvirtinimo</w:t>
      </w:r>
      <w:r w:rsidRPr="00725F8B">
        <w:rPr>
          <w:rFonts w:ascii="Times New Roman" w:hAnsi="Times New Roman"/>
          <w:szCs w:val="24"/>
        </w:rPr>
        <w:t xml:space="preserve">“, </w:t>
      </w:r>
      <w:r w:rsidRPr="009518A1">
        <w:rPr>
          <w:rFonts w:ascii="Times New Roman" w:hAnsi="Times New Roman"/>
          <w:szCs w:val="24"/>
        </w:rPr>
        <w:t>tikslo „</w:t>
      </w:r>
      <w:r>
        <w:rPr>
          <w:rFonts w:ascii="Times New Roman" w:hAnsi="Times New Roman"/>
          <w:szCs w:val="24"/>
        </w:rPr>
        <w:t>Inžinerinės infrastruktūros ir energetikos vystymas</w:t>
      </w:r>
      <w:r w:rsidRPr="009518A1">
        <w:rPr>
          <w:rFonts w:ascii="Times New Roman" w:hAnsi="Times New Roman"/>
          <w:szCs w:val="24"/>
        </w:rPr>
        <w:t>“ priemonių įgyvendinimo:</w:t>
      </w:r>
      <w:r>
        <w:rPr>
          <w:rFonts w:ascii="Times New Roman" w:hAnsi="Times New Roman"/>
          <w:szCs w:val="24"/>
        </w:rPr>
        <w:t xml:space="preserve"> 3.2.1.1</w:t>
      </w:r>
      <w:r w:rsidRPr="009518A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Atnaujinti ir (arba) plėsti vandens tiekimo, vandens gerinimo ir nuotekų tvarkymo infrastruktūrą Ignalinos rajono savivaldybės teritorijoje, </w:t>
      </w:r>
      <w:bookmarkStart w:id="0" w:name="_GoBack"/>
      <w:bookmarkEnd w:id="0"/>
      <w:r>
        <w:rPr>
          <w:rFonts w:ascii="Times New Roman" w:hAnsi="Times New Roman"/>
          <w:szCs w:val="24"/>
        </w:rPr>
        <w:t>3.2.1.3. Atnaujinti ir modernizuoti Ignalinos rajono savivaldybės šilumos ūkį ir 3.2.2.4. Skatinti atsinaujinančių ir (arba) alternatyvių energijos šaltinių gamybą, skirstymą ir naudojimą Ignalinos rajone.</w:t>
      </w:r>
    </w:p>
    <w:p w:rsidR="001D66E5" w:rsidRPr="00F862A2" w:rsidRDefault="001D66E5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Bendrovė yra Ignalinos rajono savivaldybės valdoma įmonė, todėl privalo ne tik siekti bendrovės vertės augimo, konkurencingumo rinkoje, bet ir </w:t>
      </w:r>
      <w:r w:rsidR="00F862A2">
        <w:rPr>
          <w:rFonts w:ascii="Times New Roman" w:hAnsi="Times New Roman"/>
          <w:szCs w:val="24"/>
        </w:rPr>
        <w:t xml:space="preserve">plėtoti </w:t>
      </w:r>
      <w:r w:rsidRPr="00F862A2">
        <w:rPr>
          <w:rFonts w:ascii="Times New Roman" w:hAnsi="Times New Roman"/>
          <w:szCs w:val="24"/>
        </w:rPr>
        <w:t>veiklą vadovaudamasi skaidrumo, valdysenos, etikos ir socialinės  atsakomybės standartais, diegti pažangias technologijas ir užtikrinti veiklos efektyvumą.</w:t>
      </w:r>
    </w:p>
    <w:p w:rsidR="001D66E5" w:rsidRPr="00F862A2" w:rsidRDefault="009474EC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Bendrovė </w:t>
      </w:r>
      <w:r w:rsidR="001D66E5" w:rsidRPr="00F862A2">
        <w:rPr>
          <w:rFonts w:ascii="Times New Roman" w:hAnsi="Times New Roman"/>
          <w:szCs w:val="24"/>
        </w:rPr>
        <w:t>turi būti socialiai atsakinga, besivystanti, teikianti aukš</w:t>
      </w:r>
      <w:r w:rsidR="001D0CFD" w:rsidRPr="00F862A2">
        <w:rPr>
          <w:rFonts w:ascii="Times New Roman" w:hAnsi="Times New Roman"/>
          <w:szCs w:val="24"/>
        </w:rPr>
        <w:t>t</w:t>
      </w:r>
      <w:r w:rsidR="001D66E5" w:rsidRPr="00F862A2">
        <w:rPr>
          <w:rFonts w:ascii="Times New Roman" w:hAnsi="Times New Roman"/>
          <w:szCs w:val="24"/>
        </w:rPr>
        <w:t>os kokybės paslaugas.</w:t>
      </w:r>
    </w:p>
    <w:p w:rsidR="00BA4FC8" w:rsidRDefault="00C85125" w:rsidP="00BA4FC8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  <w:r w:rsidRPr="00F862A2">
        <w:rPr>
          <w:rFonts w:ascii="Times New Roman" w:hAnsi="Times New Roman"/>
          <w:b/>
          <w:szCs w:val="24"/>
        </w:rPr>
        <w:t xml:space="preserve">Bendrovės </w:t>
      </w:r>
      <w:r w:rsidR="00800B76" w:rsidRPr="00F862A2">
        <w:rPr>
          <w:rFonts w:ascii="Times New Roman" w:hAnsi="Times New Roman"/>
          <w:b/>
          <w:szCs w:val="24"/>
        </w:rPr>
        <w:t xml:space="preserve">vykdoma </w:t>
      </w:r>
      <w:r w:rsidRPr="00F862A2">
        <w:rPr>
          <w:rFonts w:ascii="Times New Roman" w:hAnsi="Times New Roman"/>
          <w:b/>
          <w:szCs w:val="24"/>
        </w:rPr>
        <w:t>veikl</w:t>
      </w:r>
      <w:r w:rsidR="00800B76" w:rsidRPr="00F862A2">
        <w:rPr>
          <w:rFonts w:ascii="Times New Roman" w:hAnsi="Times New Roman"/>
          <w:b/>
          <w:szCs w:val="24"/>
        </w:rPr>
        <w:t>a</w:t>
      </w:r>
    </w:p>
    <w:p w:rsidR="00BA4FC8" w:rsidRDefault="00BA4FC8" w:rsidP="00BA4FC8">
      <w:pPr>
        <w:widowControl w:val="0"/>
        <w:tabs>
          <w:tab w:val="left" w:pos="720"/>
        </w:tabs>
        <w:ind w:firstLine="1134"/>
        <w:jc w:val="both"/>
      </w:pPr>
      <w:r>
        <w:t>Pagrindinė bendrovės veikla yra šilumos energijos gamyba</w:t>
      </w:r>
      <w:r w:rsidR="007207BE">
        <w:t>,</w:t>
      </w:r>
      <w:r>
        <w:t xml:space="preserve"> karšo, šalto vandens ruošimas ir tiekimas. Šilumos energija ir karštas vanduo tiekiamas </w:t>
      </w:r>
      <w:r>
        <w:rPr>
          <w:rStyle w:val="Numatytasispastraiposriftas1"/>
          <w:highlight w:val="white"/>
        </w:rPr>
        <w:t xml:space="preserve">penkiasdešimt vienam </w:t>
      </w:r>
      <w:r>
        <w:t xml:space="preserve">objektui, iš kurių: 33 daugiabučiai 2 – 5 aukštų gyvenamieji namai, 2 individualūs namai ir </w:t>
      </w:r>
      <w:r>
        <w:rPr>
          <w:rStyle w:val="Numatytasispastraiposriftas1"/>
          <w:color w:val="000000"/>
        </w:rPr>
        <w:t>16</w:t>
      </w:r>
      <w:r>
        <w:t xml:space="preserve"> įmonių ir organizacijų. Gyvenamasis šildomas plotas sudaro 40,0 tūkst. m², šildomas plotas įmonių ir organizacijų – 20,7 tūkst. m². </w:t>
      </w:r>
      <w:proofErr w:type="spellStart"/>
      <w:r>
        <w:t>Įš</w:t>
      </w:r>
      <w:proofErr w:type="spellEnd"/>
      <w:r>
        <w:t xml:space="preserve"> viso šildomas plotas yra 60,7 tūkst. m².</w:t>
      </w:r>
    </w:p>
    <w:p w:rsidR="001D4B9B" w:rsidRDefault="001D4B9B" w:rsidP="001D4B9B">
      <w:pPr>
        <w:ind w:firstLine="1134"/>
        <w:jc w:val="both"/>
      </w:pPr>
      <w:r>
        <w:t xml:space="preserve">Antra pagrindinė veikla – geriamojo vandens tiekimas ir nuotekų tvarkymas Didžiasalio gyvenvietės gyventojams įmonėms ir organizacijoms; geriamojo vandens tiekimas Tverečiaus, </w:t>
      </w:r>
      <w:proofErr w:type="spellStart"/>
      <w:r>
        <w:t>Dietkauščiznos</w:t>
      </w:r>
      <w:proofErr w:type="spellEnd"/>
      <w:r>
        <w:t xml:space="preserve">, </w:t>
      </w:r>
      <w:proofErr w:type="spellStart"/>
      <w:r>
        <w:t>Erzvėto</w:t>
      </w:r>
      <w:proofErr w:type="spellEnd"/>
      <w:r>
        <w:t xml:space="preserve">, Žvyrių, </w:t>
      </w:r>
      <w:proofErr w:type="spellStart"/>
      <w:r>
        <w:t>Kriaučiškės</w:t>
      </w:r>
      <w:proofErr w:type="spellEnd"/>
      <w:r>
        <w:t xml:space="preserve">, </w:t>
      </w:r>
      <w:proofErr w:type="spellStart"/>
      <w:r>
        <w:t>Dvarykščių</w:t>
      </w:r>
      <w:proofErr w:type="spellEnd"/>
      <w:r>
        <w:t xml:space="preserve">, </w:t>
      </w:r>
      <w:proofErr w:type="spellStart"/>
      <w:r>
        <w:t>Laumakės</w:t>
      </w:r>
      <w:proofErr w:type="spellEnd"/>
      <w:r>
        <w:t>, Navikų, Dysnos ir Vosiūnų kaimų gyventojams bei organizacijoms. Bendrovė eksploatuoja 8 vandentiekius, kurių vamzdynų ilgis 32,8 km ir 6,5 km nuotekų tinklų, įvadų skaičius 395 vnt.</w:t>
      </w:r>
    </w:p>
    <w:p w:rsidR="00AB093E" w:rsidRDefault="00BA4FC8" w:rsidP="00BA4FC8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  <w:r>
        <w:t>Dar viena įmonės veikla – daugiabučių namų bendro naudojimo objektų administravimas. Bendrovė vykdo 33 daugiabučių gyvenamųjų namų bendro naudojimo priežiūros administravimą, vykdo šildymo ir karšto vandens sistemų bei apskaitos prietaisų aptarnavimo darbus.</w:t>
      </w:r>
    </w:p>
    <w:p w:rsidR="00AB093E" w:rsidRPr="00F862A2" w:rsidRDefault="00AB093E" w:rsidP="00C8512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</w:p>
    <w:p w:rsidR="00A5271E" w:rsidRPr="00F862A2" w:rsidRDefault="000346E8" w:rsidP="00F40C9A">
      <w:pPr>
        <w:tabs>
          <w:tab w:val="left" w:pos="1134"/>
        </w:tabs>
        <w:jc w:val="both"/>
        <w:rPr>
          <w:rFonts w:ascii="Times New Roman" w:hAnsi="Times New Roman"/>
          <w:szCs w:val="24"/>
        </w:rPr>
      </w:pPr>
      <w:r>
        <w:lastRenderedPageBreak/>
        <w:tab/>
      </w:r>
      <w:r w:rsidR="00AA2972">
        <w:t>B</w:t>
      </w:r>
      <w:r w:rsidR="00724DAC" w:rsidRPr="00F862A2">
        <w:t xml:space="preserve">endrovės </w:t>
      </w:r>
      <w:r w:rsidR="00A5271E" w:rsidRPr="00F862A2">
        <w:t xml:space="preserve">akcininkas – Ignalinos rajono savivaldybė, kuri turi </w:t>
      </w:r>
      <w:r w:rsidR="00AA2972">
        <w:t>100 % bendrovės akcijų.</w:t>
      </w:r>
      <w:r w:rsidR="00A5271E" w:rsidRPr="00F862A2">
        <w:rPr>
          <w:b/>
        </w:rPr>
        <w:t xml:space="preserve"> </w:t>
      </w:r>
    </w:p>
    <w:p w:rsidR="00812AE6" w:rsidRPr="00F862A2" w:rsidRDefault="00812AE6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  <w:r w:rsidRPr="00F862A2">
        <w:rPr>
          <w:rFonts w:ascii="Times New Roman" w:hAnsi="Times New Roman"/>
          <w:b/>
          <w:szCs w:val="24"/>
        </w:rPr>
        <w:t>Veiklos lūkesčiai</w:t>
      </w:r>
    </w:p>
    <w:p w:rsidR="001D66E5" w:rsidRPr="00F862A2" w:rsidRDefault="001D66E5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Vadovau</w:t>
      </w:r>
      <w:r w:rsidR="002411AD">
        <w:rPr>
          <w:rFonts w:ascii="Times New Roman" w:hAnsi="Times New Roman"/>
          <w:szCs w:val="24"/>
        </w:rPr>
        <w:t>damasi</w:t>
      </w:r>
      <w:r w:rsidRPr="00F862A2">
        <w:rPr>
          <w:rFonts w:ascii="Times New Roman" w:hAnsi="Times New Roman"/>
          <w:szCs w:val="24"/>
        </w:rPr>
        <w:t xml:space="preserve"> Lietuvos </w:t>
      </w:r>
      <w:r w:rsidR="008762AA" w:rsidRPr="00F862A2">
        <w:rPr>
          <w:rFonts w:ascii="Times New Roman" w:hAnsi="Times New Roman"/>
          <w:szCs w:val="24"/>
        </w:rPr>
        <w:t>R</w:t>
      </w:r>
      <w:r w:rsidRPr="00F862A2">
        <w:rPr>
          <w:rFonts w:ascii="Times New Roman" w:hAnsi="Times New Roman"/>
          <w:szCs w:val="24"/>
        </w:rPr>
        <w:t>espublikoje galiojančiais teisės aktais, ilgalaikėje ateityje bendrovė turi:</w:t>
      </w:r>
    </w:p>
    <w:p w:rsidR="001D66E5" w:rsidRPr="00F862A2" w:rsidRDefault="008762AA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1. </w:t>
      </w:r>
      <w:r w:rsidR="002A7DFF">
        <w:rPr>
          <w:rFonts w:ascii="Times New Roman" w:hAnsi="Times New Roman"/>
          <w:szCs w:val="24"/>
        </w:rPr>
        <w:t>V</w:t>
      </w:r>
      <w:r w:rsidR="001D66E5" w:rsidRPr="00F862A2">
        <w:rPr>
          <w:rFonts w:ascii="Times New Roman" w:hAnsi="Times New Roman"/>
          <w:szCs w:val="24"/>
        </w:rPr>
        <w:t>adovaudamasi viešojo intereso viršenybės principu, siekti bendrovės veiklos tikslų įgyvendinimo, savivaldybės interesų užtikrinimo, aukštos teikiamų paslaugų kokybės, bendrovės suk</w:t>
      </w:r>
      <w:r w:rsidR="00F862A2">
        <w:rPr>
          <w:rFonts w:ascii="Times New Roman" w:hAnsi="Times New Roman"/>
          <w:szCs w:val="24"/>
        </w:rPr>
        <w:t>uriamos vertės augimo</w:t>
      </w:r>
      <w:r w:rsidR="00A320C9">
        <w:rPr>
          <w:rFonts w:ascii="Times New Roman" w:hAnsi="Times New Roman"/>
          <w:szCs w:val="24"/>
        </w:rPr>
        <w:t>, siek</w:t>
      </w:r>
      <w:r w:rsidR="00E0510D">
        <w:rPr>
          <w:rFonts w:ascii="Times New Roman" w:hAnsi="Times New Roman"/>
          <w:szCs w:val="24"/>
        </w:rPr>
        <w:t>ti</w:t>
      </w:r>
      <w:r w:rsidR="00F862A2">
        <w:rPr>
          <w:rFonts w:ascii="Times New Roman" w:hAnsi="Times New Roman"/>
          <w:szCs w:val="24"/>
        </w:rPr>
        <w:t xml:space="preserve"> </w:t>
      </w:r>
      <w:r w:rsidR="00A320C9">
        <w:rPr>
          <w:rFonts w:ascii="Times New Roman" w:hAnsi="Times New Roman"/>
          <w:szCs w:val="24"/>
        </w:rPr>
        <w:t>bendrovės teigiamo</w:t>
      </w:r>
      <w:r w:rsidRPr="00F862A2">
        <w:rPr>
          <w:rFonts w:ascii="Times New Roman" w:hAnsi="Times New Roman"/>
          <w:szCs w:val="24"/>
        </w:rPr>
        <w:t xml:space="preserve"> </w:t>
      </w:r>
      <w:r w:rsidR="001D66E5" w:rsidRPr="00F862A2">
        <w:rPr>
          <w:rFonts w:ascii="Times New Roman" w:hAnsi="Times New Roman"/>
          <w:szCs w:val="24"/>
        </w:rPr>
        <w:t>pel</w:t>
      </w:r>
      <w:r w:rsidR="00877499" w:rsidRPr="00F862A2">
        <w:rPr>
          <w:rFonts w:ascii="Times New Roman" w:hAnsi="Times New Roman"/>
          <w:szCs w:val="24"/>
        </w:rPr>
        <w:t>n</w:t>
      </w:r>
      <w:r w:rsidR="00A320C9">
        <w:rPr>
          <w:rFonts w:ascii="Times New Roman" w:hAnsi="Times New Roman"/>
          <w:szCs w:val="24"/>
        </w:rPr>
        <w:t>ingumo</w:t>
      </w:r>
      <w:r w:rsidR="00877499" w:rsidRPr="00F862A2">
        <w:rPr>
          <w:rFonts w:ascii="Times New Roman" w:hAnsi="Times New Roman"/>
          <w:szCs w:val="24"/>
        </w:rPr>
        <w:t xml:space="preserve"> ir didesn</w:t>
      </w:r>
      <w:r w:rsidR="00A320C9">
        <w:rPr>
          <w:rFonts w:ascii="Times New Roman" w:hAnsi="Times New Roman"/>
          <w:szCs w:val="24"/>
        </w:rPr>
        <w:t>ės</w:t>
      </w:r>
      <w:r w:rsidR="00877499" w:rsidRPr="00F862A2">
        <w:rPr>
          <w:rFonts w:ascii="Times New Roman" w:hAnsi="Times New Roman"/>
          <w:szCs w:val="24"/>
        </w:rPr>
        <w:t xml:space="preserve"> investicijų grąž</w:t>
      </w:r>
      <w:r w:rsidR="00A320C9">
        <w:rPr>
          <w:rFonts w:ascii="Times New Roman" w:hAnsi="Times New Roman"/>
          <w:szCs w:val="24"/>
        </w:rPr>
        <w:t>os</w:t>
      </w:r>
      <w:r w:rsidR="00F862A2">
        <w:rPr>
          <w:rFonts w:ascii="Times New Roman" w:hAnsi="Times New Roman"/>
          <w:szCs w:val="24"/>
        </w:rPr>
        <w:t>;</w:t>
      </w:r>
    </w:p>
    <w:p w:rsidR="001D66E5" w:rsidRPr="00F862A2" w:rsidRDefault="008762AA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2. </w:t>
      </w:r>
      <w:r w:rsidR="002A7DFF">
        <w:rPr>
          <w:rFonts w:ascii="Times New Roman" w:hAnsi="Times New Roman"/>
          <w:szCs w:val="24"/>
        </w:rPr>
        <w:t>S</w:t>
      </w:r>
      <w:r w:rsidR="001D66E5" w:rsidRPr="00F862A2">
        <w:rPr>
          <w:rFonts w:ascii="Times New Roman" w:hAnsi="Times New Roman"/>
          <w:szCs w:val="24"/>
        </w:rPr>
        <w:t>iekti, kad</w:t>
      </w:r>
      <w:r w:rsidR="00F862A2">
        <w:rPr>
          <w:rFonts w:ascii="Times New Roman" w:hAnsi="Times New Roman"/>
          <w:szCs w:val="24"/>
        </w:rPr>
        <w:t>,</w:t>
      </w:r>
      <w:r w:rsidR="001D66E5" w:rsidRPr="00F862A2">
        <w:rPr>
          <w:rFonts w:ascii="Times New Roman" w:hAnsi="Times New Roman"/>
          <w:szCs w:val="24"/>
        </w:rPr>
        <w:t xml:space="preserve"> vykdant bendrovės veiklą, </w:t>
      </w:r>
      <w:r w:rsidR="00877499" w:rsidRPr="00F862A2">
        <w:rPr>
          <w:rFonts w:ascii="Times New Roman" w:hAnsi="Times New Roman"/>
          <w:szCs w:val="24"/>
        </w:rPr>
        <w:t>būtų įgyvendintos Ignalinos rajono savivaldybės 2018–2024 metų strategini</w:t>
      </w:r>
      <w:r w:rsidR="00F862A2">
        <w:rPr>
          <w:rFonts w:ascii="Times New Roman" w:hAnsi="Times New Roman"/>
          <w:szCs w:val="24"/>
        </w:rPr>
        <w:t>ame</w:t>
      </w:r>
      <w:r w:rsidR="00877499" w:rsidRPr="00F862A2">
        <w:rPr>
          <w:rFonts w:ascii="Times New Roman" w:hAnsi="Times New Roman"/>
          <w:szCs w:val="24"/>
        </w:rPr>
        <w:t xml:space="preserve"> plėtros plane, patvirtintame Ignalinos rajono savivaldybės tarybos 2017 m. gruodžio 21 d. sprendimu Nr. T-153 „Dėl Ignalinos rajono savivaldybės </w:t>
      </w:r>
      <w:r w:rsidR="00877499" w:rsidRPr="00F862A2">
        <w:t>2018–2024 metų strateginio plėtros plano patvirtinimo</w:t>
      </w:r>
      <w:r w:rsidR="00877499" w:rsidRPr="00F862A2">
        <w:rPr>
          <w:rFonts w:ascii="Times New Roman" w:hAnsi="Times New Roman"/>
          <w:szCs w:val="24"/>
        </w:rPr>
        <w:t>“</w:t>
      </w:r>
      <w:r w:rsidR="00F862A2">
        <w:rPr>
          <w:rFonts w:ascii="Times New Roman" w:hAnsi="Times New Roman"/>
          <w:szCs w:val="24"/>
        </w:rPr>
        <w:t>, numatytos priemonės;</w:t>
      </w:r>
    </w:p>
    <w:p w:rsidR="00B20635" w:rsidRPr="00F862A2" w:rsidRDefault="008762AA" w:rsidP="00B2063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3. </w:t>
      </w:r>
      <w:r w:rsidR="002A7DFF">
        <w:rPr>
          <w:rFonts w:ascii="Times New Roman" w:hAnsi="Times New Roman"/>
          <w:szCs w:val="24"/>
        </w:rPr>
        <w:t>T</w:t>
      </w:r>
      <w:r w:rsidR="00B20635" w:rsidRPr="00F862A2">
        <w:rPr>
          <w:rFonts w:ascii="Times New Roman" w:hAnsi="Times New Roman"/>
          <w:szCs w:val="24"/>
        </w:rPr>
        <w:t>eikti informaciją Ignalinos rajono savivaldybės administracijai ir bendradarbiauti rengiant ir įgyvendinant teisės aktus, susijusius su</w:t>
      </w:r>
      <w:r w:rsidR="00B20635">
        <w:rPr>
          <w:rFonts w:ascii="Times New Roman" w:hAnsi="Times New Roman"/>
          <w:szCs w:val="24"/>
        </w:rPr>
        <w:t xml:space="preserve"> bendrovės veikla;</w:t>
      </w:r>
    </w:p>
    <w:p w:rsidR="002A3236" w:rsidRDefault="00C6189E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8762AA" w:rsidRPr="00F862A2">
        <w:rPr>
          <w:rFonts w:ascii="Times New Roman" w:hAnsi="Times New Roman"/>
          <w:szCs w:val="24"/>
        </w:rPr>
        <w:t>.</w:t>
      </w:r>
      <w:r w:rsidR="00E3051C">
        <w:rPr>
          <w:rFonts w:ascii="Times New Roman" w:hAnsi="Times New Roman"/>
          <w:szCs w:val="24"/>
        </w:rPr>
        <w:t xml:space="preserve"> </w:t>
      </w:r>
      <w:r w:rsidR="002A7DFF">
        <w:rPr>
          <w:rFonts w:ascii="Times New Roman" w:hAnsi="Times New Roman"/>
          <w:szCs w:val="24"/>
        </w:rPr>
        <w:t>Į</w:t>
      </w:r>
      <w:r w:rsidR="00877499" w:rsidRPr="00F862A2">
        <w:rPr>
          <w:rFonts w:ascii="Times New Roman" w:hAnsi="Times New Roman"/>
          <w:szCs w:val="24"/>
        </w:rPr>
        <w:t xml:space="preserve">gyvendinti bendrovės </w:t>
      </w:r>
      <w:r w:rsidR="008762AA" w:rsidRPr="00F862A2">
        <w:rPr>
          <w:rFonts w:ascii="Times New Roman" w:hAnsi="Times New Roman"/>
          <w:szCs w:val="24"/>
        </w:rPr>
        <w:t xml:space="preserve">veiklos </w:t>
      </w:r>
      <w:r w:rsidR="00877499" w:rsidRPr="00F862A2">
        <w:rPr>
          <w:rFonts w:ascii="Times New Roman" w:hAnsi="Times New Roman"/>
          <w:szCs w:val="24"/>
        </w:rPr>
        <w:t xml:space="preserve">strategiją, nuolat ją peržiūrėti ir </w:t>
      </w:r>
      <w:r w:rsidR="00F862A2">
        <w:rPr>
          <w:rFonts w:ascii="Times New Roman" w:hAnsi="Times New Roman"/>
          <w:szCs w:val="24"/>
        </w:rPr>
        <w:t>prireikus</w:t>
      </w:r>
      <w:r w:rsidR="00877499" w:rsidRPr="00F862A2">
        <w:rPr>
          <w:rFonts w:ascii="Times New Roman" w:hAnsi="Times New Roman"/>
          <w:szCs w:val="24"/>
        </w:rPr>
        <w:t xml:space="preserve"> ją koreguoti</w:t>
      </w:r>
      <w:r w:rsidR="00F862A2">
        <w:rPr>
          <w:rFonts w:ascii="Times New Roman" w:hAnsi="Times New Roman"/>
          <w:szCs w:val="24"/>
        </w:rPr>
        <w:t>;</w:t>
      </w:r>
    </w:p>
    <w:p w:rsidR="002A3236" w:rsidRDefault="002A7DFF" w:rsidP="002A3236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2A3236" w:rsidRPr="00F862A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</w:t>
      </w:r>
      <w:r w:rsidR="002A3236" w:rsidRPr="00F862A2">
        <w:rPr>
          <w:rFonts w:ascii="Times New Roman" w:hAnsi="Times New Roman"/>
          <w:szCs w:val="24"/>
        </w:rPr>
        <w:t>eiklą vykdyti vadovau</w:t>
      </w:r>
      <w:r w:rsidR="002A3236">
        <w:rPr>
          <w:rFonts w:ascii="Times New Roman" w:hAnsi="Times New Roman"/>
          <w:szCs w:val="24"/>
        </w:rPr>
        <w:t>damasi</w:t>
      </w:r>
      <w:r w:rsidR="002A3236" w:rsidRPr="00F862A2">
        <w:rPr>
          <w:rFonts w:ascii="Times New Roman" w:hAnsi="Times New Roman"/>
          <w:szCs w:val="24"/>
        </w:rPr>
        <w:t xml:space="preserve"> energijos efektyvumo ir ekonominio naudingumo principais, užtikrin</w:t>
      </w:r>
      <w:r w:rsidR="004062F0">
        <w:rPr>
          <w:rFonts w:ascii="Times New Roman" w:hAnsi="Times New Roman"/>
          <w:szCs w:val="24"/>
        </w:rPr>
        <w:t>dama</w:t>
      </w:r>
      <w:r w:rsidR="002A3236" w:rsidRPr="00F862A2">
        <w:rPr>
          <w:rFonts w:ascii="Times New Roman" w:hAnsi="Times New Roman"/>
          <w:szCs w:val="24"/>
        </w:rPr>
        <w:t xml:space="preserve"> mažiausias sąnaudas</w:t>
      </w:r>
      <w:r w:rsidR="002A3236">
        <w:rPr>
          <w:rFonts w:ascii="Times New Roman" w:hAnsi="Times New Roman"/>
          <w:szCs w:val="24"/>
        </w:rPr>
        <w:t>;</w:t>
      </w:r>
    </w:p>
    <w:p w:rsidR="004062F0" w:rsidRPr="00F862A2" w:rsidRDefault="002A7DFF" w:rsidP="004062F0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4062F0" w:rsidRPr="00F862A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U</w:t>
      </w:r>
      <w:r w:rsidR="004062F0" w:rsidRPr="00F862A2">
        <w:rPr>
          <w:rFonts w:ascii="Times New Roman" w:hAnsi="Times New Roman"/>
          <w:szCs w:val="24"/>
        </w:rPr>
        <w:t xml:space="preserve">žtikrinti centralizuotus šilumos energijos gamybos ir karšto vandens </w:t>
      </w:r>
      <w:r w:rsidR="00BB6542">
        <w:rPr>
          <w:rFonts w:ascii="Times New Roman" w:hAnsi="Times New Roman"/>
          <w:szCs w:val="24"/>
        </w:rPr>
        <w:t xml:space="preserve">ruošimo bei </w:t>
      </w:r>
      <w:r w:rsidR="004062F0" w:rsidRPr="00F862A2">
        <w:rPr>
          <w:rFonts w:ascii="Times New Roman" w:hAnsi="Times New Roman"/>
          <w:szCs w:val="24"/>
        </w:rPr>
        <w:t>tiekimo procesus</w:t>
      </w:r>
      <w:r w:rsidR="004062F0">
        <w:rPr>
          <w:rFonts w:ascii="Times New Roman" w:hAnsi="Times New Roman"/>
          <w:szCs w:val="24"/>
        </w:rPr>
        <w:t>;</w:t>
      </w:r>
    </w:p>
    <w:p w:rsidR="002A7DFF" w:rsidRDefault="002A7DFF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 Užtikrinti kokybiškas </w:t>
      </w:r>
      <w:r w:rsidRPr="003B363F">
        <w:t>geriamojo vandens tiekim</w:t>
      </w:r>
      <w:r>
        <w:t>o</w:t>
      </w:r>
      <w:r w:rsidRPr="003B363F">
        <w:t xml:space="preserve"> ir nuotekų tvarkym</w:t>
      </w:r>
      <w:r>
        <w:t>o</w:t>
      </w:r>
      <w:r w:rsidRPr="003B363F">
        <w:t xml:space="preserve"> </w:t>
      </w:r>
      <w:r>
        <w:rPr>
          <w:rFonts w:ascii="Times New Roman" w:hAnsi="Times New Roman"/>
          <w:szCs w:val="24"/>
        </w:rPr>
        <w:t xml:space="preserve">paslaugas vartotojams, užtikrinant kuo priimtinesnę ir mažesnę geriamojo vandens tiekimo ir nuotekų tvarkymo kainą </w:t>
      </w:r>
      <w:r w:rsidR="005302E2">
        <w:rPr>
          <w:rFonts w:ascii="Times New Roman" w:hAnsi="Times New Roman"/>
          <w:szCs w:val="24"/>
        </w:rPr>
        <w:t xml:space="preserve">rajono </w:t>
      </w:r>
      <w:r>
        <w:rPr>
          <w:rFonts w:ascii="Times New Roman" w:hAnsi="Times New Roman"/>
          <w:szCs w:val="24"/>
        </w:rPr>
        <w:t>gyventojams.</w:t>
      </w:r>
    </w:p>
    <w:p w:rsidR="002A3236" w:rsidRDefault="002A7DFF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4062F0" w:rsidRPr="00F862A2">
        <w:rPr>
          <w:rFonts w:ascii="Times New Roman" w:hAnsi="Times New Roman"/>
          <w:szCs w:val="24"/>
        </w:rPr>
        <w:t xml:space="preserve">. </w:t>
      </w:r>
      <w:r w:rsidR="00115274">
        <w:rPr>
          <w:rFonts w:ascii="Times New Roman" w:hAnsi="Times New Roman"/>
          <w:szCs w:val="24"/>
        </w:rPr>
        <w:t>A</w:t>
      </w:r>
      <w:r w:rsidR="004062F0" w:rsidRPr="00F862A2">
        <w:rPr>
          <w:rFonts w:ascii="Times New Roman" w:hAnsi="Times New Roman"/>
          <w:szCs w:val="24"/>
        </w:rPr>
        <w:t>tsakingai eksploatuoti, prižiūrėti, atnaujinti ir (arba) plėsti</w:t>
      </w:r>
      <w:r w:rsidR="004062F0">
        <w:rPr>
          <w:rFonts w:ascii="Times New Roman" w:hAnsi="Times New Roman"/>
          <w:szCs w:val="24"/>
        </w:rPr>
        <w:t xml:space="preserve"> savivaldybės šilumos tinklų, </w:t>
      </w:r>
      <w:r w:rsidR="004062F0" w:rsidRPr="00F862A2">
        <w:rPr>
          <w:rFonts w:ascii="Times New Roman" w:hAnsi="Times New Roman"/>
          <w:szCs w:val="24"/>
        </w:rPr>
        <w:t>karšto vandens tiekimo</w:t>
      </w:r>
      <w:r w:rsidR="004062F0">
        <w:rPr>
          <w:rFonts w:ascii="Times New Roman" w:hAnsi="Times New Roman"/>
          <w:szCs w:val="24"/>
        </w:rPr>
        <w:t xml:space="preserve"> </w:t>
      </w:r>
      <w:r w:rsidR="004062F0" w:rsidRPr="00F862A2">
        <w:rPr>
          <w:rFonts w:ascii="Times New Roman" w:hAnsi="Times New Roman"/>
          <w:szCs w:val="24"/>
        </w:rPr>
        <w:t>vamzdyną</w:t>
      </w:r>
      <w:r w:rsidR="004062F0">
        <w:rPr>
          <w:rFonts w:ascii="Times New Roman" w:hAnsi="Times New Roman"/>
          <w:szCs w:val="24"/>
        </w:rPr>
        <w:t xml:space="preserve">, bei šalto </w:t>
      </w:r>
      <w:r w:rsidR="004062F0" w:rsidRPr="00F862A2">
        <w:rPr>
          <w:rFonts w:ascii="Times New Roman" w:hAnsi="Times New Roman"/>
          <w:szCs w:val="24"/>
        </w:rPr>
        <w:t xml:space="preserve">vandens </w:t>
      </w:r>
      <w:r w:rsidR="004062F0">
        <w:rPr>
          <w:rFonts w:ascii="Times New Roman" w:hAnsi="Times New Roman"/>
          <w:szCs w:val="24"/>
        </w:rPr>
        <w:t>ir nuotekų tinklų</w:t>
      </w:r>
      <w:r w:rsidR="004062F0" w:rsidRPr="00F862A2">
        <w:rPr>
          <w:rFonts w:ascii="Times New Roman" w:hAnsi="Times New Roman"/>
          <w:szCs w:val="24"/>
        </w:rPr>
        <w:t xml:space="preserve"> infrastruktūrą</w:t>
      </w:r>
      <w:r w:rsidR="004062F0">
        <w:rPr>
          <w:rFonts w:ascii="Times New Roman" w:hAnsi="Times New Roman"/>
          <w:szCs w:val="24"/>
        </w:rPr>
        <w:t xml:space="preserve">, </w:t>
      </w:r>
      <w:r w:rsidR="004062F0" w:rsidRPr="00F862A2">
        <w:rPr>
          <w:rFonts w:ascii="Times New Roman" w:hAnsi="Times New Roman"/>
          <w:szCs w:val="24"/>
        </w:rPr>
        <w:t>siek</w:t>
      </w:r>
      <w:r w:rsidR="004062F0">
        <w:rPr>
          <w:rFonts w:ascii="Times New Roman" w:hAnsi="Times New Roman"/>
          <w:szCs w:val="24"/>
        </w:rPr>
        <w:t>iant</w:t>
      </w:r>
      <w:r w:rsidR="004062F0" w:rsidRPr="00F862A2">
        <w:rPr>
          <w:rFonts w:ascii="Times New Roman" w:hAnsi="Times New Roman"/>
          <w:szCs w:val="24"/>
        </w:rPr>
        <w:t xml:space="preserve"> išvengti avarijų arba užkirsti tam kelią, taip mažin</w:t>
      </w:r>
      <w:r w:rsidR="004062F0">
        <w:rPr>
          <w:rFonts w:ascii="Times New Roman" w:hAnsi="Times New Roman"/>
          <w:szCs w:val="24"/>
        </w:rPr>
        <w:t>ant</w:t>
      </w:r>
      <w:r w:rsidR="004062F0" w:rsidRPr="00F862A2">
        <w:rPr>
          <w:rFonts w:ascii="Times New Roman" w:hAnsi="Times New Roman"/>
          <w:szCs w:val="24"/>
        </w:rPr>
        <w:t xml:space="preserve"> nuostolius</w:t>
      </w:r>
      <w:r w:rsidR="00115274">
        <w:rPr>
          <w:rFonts w:ascii="Times New Roman" w:hAnsi="Times New Roman"/>
          <w:szCs w:val="24"/>
        </w:rPr>
        <w:t xml:space="preserve"> karšto, šalto vandens ir nuotekų tinkluose</w:t>
      </w:r>
      <w:r w:rsidR="004062F0">
        <w:rPr>
          <w:rFonts w:ascii="Times New Roman" w:hAnsi="Times New Roman"/>
          <w:szCs w:val="24"/>
        </w:rPr>
        <w:t>;</w:t>
      </w:r>
    </w:p>
    <w:p w:rsidR="00877499" w:rsidRPr="00F862A2" w:rsidRDefault="002A7DFF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8762AA" w:rsidRPr="00F862A2">
        <w:rPr>
          <w:rFonts w:ascii="Times New Roman" w:hAnsi="Times New Roman"/>
          <w:szCs w:val="24"/>
        </w:rPr>
        <w:t>.</w:t>
      </w:r>
      <w:r w:rsidR="0066617A">
        <w:rPr>
          <w:rFonts w:ascii="Times New Roman" w:hAnsi="Times New Roman"/>
          <w:szCs w:val="24"/>
        </w:rPr>
        <w:t xml:space="preserve"> </w:t>
      </w:r>
      <w:r w:rsidR="00115274">
        <w:rPr>
          <w:rFonts w:ascii="Times New Roman" w:hAnsi="Times New Roman"/>
          <w:szCs w:val="24"/>
        </w:rPr>
        <w:t>U</w:t>
      </w:r>
      <w:r w:rsidR="00B20635" w:rsidRPr="00F862A2">
        <w:rPr>
          <w:rFonts w:ascii="Times New Roman" w:hAnsi="Times New Roman"/>
          <w:szCs w:val="24"/>
        </w:rPr>
        <w:t xml:space="preserve">žtikrinti </w:t>
      </w:r>
      <w:r w:rsidR="00B20635">
        <w:rPr>
          <w:rFonts w:ascii="Times New Roman" w:hAnsi="Times New Roman"/>
          <w:szCs w:val="24"/>
        </w:rPr>
        <w:t xml:space="preserve">tinkamą ir </w:t>
      </w:r>
      <w:r w:rsidR="00B20635" w:rsidRPr="00F862A2">
        <w:rPr>
          <w:rFonts w:ascii="Times New Roman" w:hAnsi="Times New Roman"/>
          <w:szCs w:val="24"/>
        </w:rPr>
        <w:t xml:space="preserve">efektyvų </w:t>
      </w:r>
      <w:r w:rsidR="00B20635">
        <w:rPr>
          <w:rFonts w:ascii="Times New Roman" w:hAnsi="Times New Roman"/>
          <w:szCs w:val="24"/>
        </w:rPr>
        <w:t>bendrovei pavest</w:t>
      </w:r>
      <w:r w:rsidR="00E0510D">
        <w:rPr>
          <w:rFonts w:ascii="Times New Roman" w:hAnsi="Times New Roman"/>
          <w:szCs w:val="24"/>
        </w:rPr>
        <w:t>os</w:t>
      </w:r>
      <w:r w:rsidR="00B20635">
        <w:rPr>
          <w:rFonts w:ascii="Times New Roman" w:hAnsi="Times New Roman"/>
          <w:szCs w:val="24"/>
        </w:rPr>
        <w:t xml:space="preserve"> daugiabučių gyvenamųjų namų bendrojo naudojimo obj</w:t>
      </w:r>
      <w:r w:rsidR="00BA50AA">
        <w:rPr>
          <w:rFonts w:ascii="Times New Roman" w:hAnsi="Times New Roman"/>
          <w:szCs w:val="24"/>
        </w:rPr>
        <w:t>ektų administratoriaus funkcijos įgyvendinimą</w:t>
      </w:r>
      <w:r w:rsidR="00F862A2">
        <w:rPr>
          <w:rFonts w:ascii="Times New Roman" w:hAnsi="Times New Roman"/>
          <w:szCs w:val="24"/>
        </w:rPr>
        <w:t>;</w:t>
      </w:r>
    </w:p>
    <w:p w:rsidR="00877499" w:rsidRPr="00F862A2" w:rsidRDefault="00115274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</w:t>
      </w:r>
      <w:r w:rsidR="008762AA" w:rsidRPr="00F862A2">
        <w:rPr>
          <w:rFonts w:ascii="Times New Roman" w:hAnsi="Times New Roman"/>
          <w:szCs w:val="24"/>
        </w:rPr>
        <w:t>.</w:t>
      </w:r>
      <w:r w:rsidR="00B2063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 w:rsidR="00B20635">
        <w:rPr>
          <w:rFonts w:ascii="Times New Roman" w:hAnsi="Times New Roman"/>
          <w:szCs w:val="24"/>
        </w:rPr>
        <w:t>iekti didinti pardavimo pajamas, mažinti savikainą ir siekti pelno</w:t>
      </w:r>
      <w:r w:rsidR="00F862A2">
        <w:rPr>
          <w:rFonts w:ascii="Times New Roman" w:hAnsi="Times New Roman"/>
          <w:szCs w:val="24"/>
        </w:rPr>
        <w:t>;</w:t>
      </w:r>
    </w:p>
    <w:p w:rsidR="00A52E9A" w:rsidRPr="00F862A2" w:rsidRDefault="00115274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="008762AA" w:rsidRPr="00F862A2">
        <w:rPr>
          <w:rFonts w:ascii="Times New Roman" w:hAnsi="Times New Roman"/>
          <w:szCs w:val="24"/>
        </w:rPr>
        <w:t>.</w:t>
      </w:r>
      <w:r w:rsidR="0066617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</w:t>
      </w:r>
      <w:r w:rsidR="0066617A">
        <w:rPr>
          <w:rFonts w:ascii="Times New Roman" w:hAnsi="Times New Roman"/>
          <w:szCs w:val="24"/>
        </w:rPr>
        <w:t>uolat analizuoti dažniausiai kylančias problemas ir ieškoti būdų, kaip būtų galima tobulinant procesus jų išvengti</w:t>
      </w:r>
      <w:r w:rsidR="00F862A2">
        <w:rPr>
          <w:rFonts w:ascii="Times New Roman" w:hAnsi="Times New Roman"/>
          <w:szCs w:val="24"/>
        </w:rPr>
        <w:t>;</w:t>
      </w:r>
    </w:p>
    <w:p w:rsidR="00A52E9A" w:rsidRPr="00F862A2" w:rsidRDefault="00115274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</w:t>
      </w:r>
      <w:r w:rsidR="008762AA" w:rsidRPr="00F862A2">
        <w:rPr>
          <w:rFonts w:ascii="Times New Roman" w:hAnsi="Times New Roman"/>
          <w:szCs w:val="24"/>
        </w:rPr>
        <w:t>.</w:t>
      </w:r>
      <w:r w:rsidR="0066617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="0066617A" w:rsidRPr="00F862A2">
        <w:rPr>
          <w:rFonts w:ascii="Times New Roman" w:hAnsi="Times New Roman"/>
          <w:szCs w:val="24"/>
        </w:rPr>
        <w:t>ptimizuoti paslaugų teikimo ir valdymo sąnaudas, siek</w:t>
      </w:r>
      <w:r w:rsidR="00B20635">
        <w:rPr>
          <w:rFonts w:ascii="Times New Roman" w:hAnsi="Times New Roman"/>
          <w:szCs w:val="24"/>
        </w:rPr>
        <w:t>iant</w:t>
      </w:r>
      <w:r w:rsidR="0066617A" w:rsidRPr="00F862A2">
        <w:rPr>
          <w:rFonts w:ascii="Times New Roman" w:hAnsi="Times New Roman"/>
          <w:szCs w:val="24"/>
        </w:rPr>
        <w:t xml:space="preserve"> veikti pelningai ir teikti paslaugas mažiausiomis sąnaudomis</w:t>
      </w:r>
      <w:r w:rsidR="00F862A2">
        <w:rPr>
          <w:rFonts w:ascii="Times New Roman" w:hAnsi="Times New Roman"/>
          <w:szCs w:val="24"/>
        </w:rPr>
        <w:t>;</w:t>
      </w:r>
    </w:p>
    <w:p w:rsidR="00A52E9A" w:rsidRPr="00F862A2" w:rsidRDefault="00115274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8762AA" w:rsidRPr="00F862A2">
        <w:rPr>
          <w:rFonts w:ascii="Times New Roman" w:hAnsi="Times New Roman"/>
          <w:szCs w:val="24"/>
        </w:rPr>
        <w:t>.</w:t>
      </w:r>
      <w:r w:rsidR="00754A3E" w:rsidRPr="00F862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</w:t>
      </w:r>
      <w:r w:rsidR="00A52E9A" w:rsidRPr="00F862A2">
        <w:rPr>
          <w:rFonts w:ascii="Times New Roman" w:hAnsi="Times New Roman"/>
          <w:szCs w:val="24"/>
        </w:rPr>
        <w:t>uolat ieškoti investicijų pritraukimo galimybių</w:t>
      </w:r>
      <w:r w:rsidR="00F862A2">
        <w:rPr>
          <w:rFonts w:ascii="Times New Roman" w:hAnsi="Times New Roman"/>
          <w:szCs w:val="24"/>
        </w:rPr>
        <w:t>;</w:t>
      </w:r>
    </w:p>
    <w:p w:rsidR="00A52E9A" w:rsidRPr="00F862A2" w:rsidRDefault="00C6189E" w:rsidP="001D66E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15274">
        <w:rPr>
          <w:rFonts w:ascii="Times New Roman" w:hAnsi="Times New Roman"/>
          <w:szCs w:val="24"/>
        </w:rPr>
        <w:t>4</w:t>
      </w:r>
      <w:r w:rsidR="00754A3E" w:rsidRPr="00F862A2">
        <w:rPr>
          <w:rFonts w:ascii="Times New Roman" w:hAnsi="Times New Roman"/>
          <w:szCs w:val="24"/>
        </w:rPr>
        <w:t xml:space="preserve">. </w:t>
      </w:r>
      <w:r w:rsidR="00115274">
        <w:rPr>
          <w:rFonts w:ascii="Times New Roman" w:hAnsi="Times New Roman"/>
          <w:szCs w:val="24"/>
        </w:rPr>
        <w:t>S</w:t>
      </w:r>
      <w:r w:rsidR="00A52E9A" w:rsidRPr="00F862A2">
        <w:rPr>
          <w:rFonts w:ascii="Times New Roman" w:hAnsi="Times New Roman"/>
          <w:szCs w:val="24"/>
        </w:rPr>
        <w:t>iekti maksimaliai išnaudoti technologinių naujovių ir informac</w:t>
      </w:r>
      <w:r w:rsidR="00022AB6">
        <w:rPr>
          <w:rFonts w:ascii="Times New Roman" w:hAnsi="Times New Roman"/>
          <w:szCs w:val="24"/>
        </w:rPr>
        <w:t>inių sistemų galimybes, užtikrinti</w:t>
      </w:r>
      <w:r w:rsidR="00A52E9A" w:rsidRPr="00F862A2">
        <w:rPr>
          <w:rFonts w:ascii="Times New Roman" w:hAnsi="Times New Roman"/>
          <w:szCs w:val="24"/>
        </w:rPr>
        <w:t xml:space="preserve"> </w:t>
      </w:r>
      <w:r w:rsidR="00AA3F5B">
        <w:rPr>
          <w:rFonts w:ascii="Times New Roman" w:hAnsi="Times New Roman"/>
          <w:szCs w:val="24"/>
        </w:rPr>
        <w:t xml:space="preserve">aukštą </w:t>
      </w:r>
      <w:r w:rsidR="00A52E9A" w:rsidRPr="00F862A2">
        <w:rPr>
          <w:rFonts w:ascii="Times New Roman" w:hAnsi="Times New Roman"/>
          <w:szCs w:val="24"/>
        </w:rPr>
        <w:t>teikiamų paslaugų kokybę.</w:t>
      </w:r>
    </w:p>
    <w:p w:rsidR="001D66E5" w:rsidRPr="00F862A2" w:rsidRDefault="001D66E5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</w:p>
    <w:p w:rsidR="00D823E6" w:rsidRPr="00F862A2" w:rsidRDefault="00D823E6" w:rsidP="00D823E6">
      <w:pPr>
        <w:widowControl w:val="0"/>
        <w:tabs>
          <w:tab w:val="left" w:pos="720"/>
        </w:tabs>
        <w:ind w:firstLine="1134"/>
        <w:jc w:val="center"/>
        <w:rPr>
          <w:rFonts w:ascii="Times New Roman" w:hAnsi="Times New Roman"/>
          <w:b/>
          <w:szCs w:val="24"/>
        </w:rPr>
      </w:pPr>
      <w:r w:rsidRPr="00F862A2">
        <w:rPr>
          <w:rFonts w:ascii="Times New Roman" w:hAnsi="Times New Roman"/>
          <w:b/>
          <w:szCs w:val="24"/>
        </w:rPr>
        <w:t>Bendrovei keliami tikslai</w:t>
      </w:r>
    </w:p>
    <w:p w:rsidR="00D823E6" w:rsidRPr="00F862A2" w:rsidRDefault="00D823E6" w:rsidP="00D823E6">
      <w:pPr>
        <w:widowControl w:val="0"/>
        <w:tabs>
          <w:tab w:val="left" w:pos="720"/>
        </w:tabs>
        <w:ind w:firstLine="1134"/>
        <w:jc w:val="center"/>
        <w:rPr>
          <w:rFonts w:ascii="Times New Roman" w:hAnsi="Times New Roman"/>
          <w:b/>
          <w:szCs w:val="24"/>
        </w:rPr>
      </w:pPr>
    </w:p>
    <w:p w:rsidR="00D823E6" w:rsidRPr="00F862A2" w:rsidRDefault="00D823E6" w:rsidP="00D823E6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b/>
          <w:szCs w:val="24"/>
        </w:rPr>
        <w:t>Ilgalaikė nauda bendrovės akcinink</w:t>
      </w:r>
      <w:r w:rsidR="00F601A9">
        <w:rPr>
          <w:rFonts w:ascii="Times New Roman" w:hAnsi="Times New Roman"/>
          <w:b/>
          <w:szCs w:val="24"/>
        </w:rPr>
        <w:t>ui</w:t>
      </w:r>
      <w:r w:rsidRPr="00F862A2">
        <w:rPr>
          <w:rFonts w:ascii="Times New Roman" w:hAnsi="Times New Roman"/>
          <w:b/>
          <w:szCs w:val="24"/>
        </w:rPr>
        <w:t xml:space="preserve">. </w:t>
      </w:r>
      <w:r w:rsidR="004155C1" w:rsidRPr="00F862A2">
        <w:rPr>
          <w:rFonts w:ascii="Times New Roman" w:hAnsi="Times New Roman"/>
          <w:szCs w:val="24"/>
        </w:rPr>
        <w:t>B</w:t>
      </w:r>
      <w:r w:rsidRPr="00F862A2">
        <w:rPr>
          <w:rFonts w:ascii="Times New Roman" w:hAnsi="Times New Roman"/>
          <w:szCs w:val="24"/>
        </w:rPr>
        <w:t xml:space="preserve">endrovė </w:t>
      </w:r>
      <w:r w:rsidR="004155C1" w:rsidRPr="00F862A2">
        <w:rPr>
          <w:rFonts w:ascii="Times New Roman" w:hAnsi="Times New Roman"/>
          <w:szCs w:val="24"/>
        </w:rPr>
        <w:t xml:space="preserve">turi </w:t>
      </w:r>
      <w:r w:rsidRPr="00F862A2">
        <w:rPr>
          <w:rFonts w:ascii="Times New Roman" w:hAnsi="Times New Roman"/>
          <w:szCs w:val="24"/>
        </w:rPr>
        <w:t>užtikrint</w:t>
      </w:r>
      <w:r w:rsidR="004155C1" w:rsidRPr="00F862A2">
        <w:rPr>
          <w:rFonts w:ascii="Times New Roman" w:hAnsi="Times New Roman"/>
          <w:szCs w:val="24"/>
        </w:rPr>
        <w:t>i</w:t>
      </w:r>
      <w:r w:rsidRPr="00F862A2">
        <w:rPr>
          <w:rFonts w:ascii="Times New Roman" w:hAnsi="Times New Roman"/>
          <w:szCs w:val="24"/>
        </w:rPr>
        <w:t xml:space="preserve"> kokybišką </w:t>
      </w:r>
      <w:r w:rsidR="008F0C27">
        <w:rPr>
          <w:rFonts w:ascii="Times New Roman" w:hAnsi="Times New Roman"/>
          <w:szCs w:val="24"/>
        </w:rPr>
        <w:t xml:space="preserve">paslaugų teikimą </w:t>
      </w:r>
      <w:r w:rsidRPr="00F862A2">
        <w:rPr>
          <w:rFonts w:ascii="Times New Roman" w:hAnsi="Times New Roman"/>
          <w:szCs w:val="24"/>
        </w:rPr>
        <w:t xml:space="preserve">Ignalinos rajono savivaldybės teritorijoje, </w:t>
      </w:r>
      <w:r w:rsidR="004155C1" w:rsidRPr="00F862A2">
        <w:rPr>
          <w:rFonts w:ascii="Times New Roman" w:hAnsi="Times New Roman"/>
          <w:szCs w:val="24"/>
        </w:rPr>
        <w:t xml:space="preserve">siekti </w:t>
      </w:r>
      <w:r w:rsidRPr="00F862A2">
        <w:rPr>
          <w:rFonts w:ascii="Times New Roman" w:hAnsi="Times New Roman"/>
          <w:szCs w:val="24"/>
        </w:rPr>
        <w:t>mažin</w:t>
      </w:r>
      <w:r w:rsidR="004155C1" w:rsidRPr="00F862A2">
        <w:rPr>
          <w:rFonts w:ascii="Times New Roman" w:hAnsi="Times New Roman"/>
          <w:szCs w:val="24"/>
        </w:rPr>
        <w:t>ti</w:t>
      </w:r>
      <w:r w:rsidRPr="00F862A2">
        <w:rPr>
          <w:rFonts w:ascii="Times New Roman" w:hAnsi="Times New Roman"/>
          <w:szCs w:val="24"/>
        </w:rPr>
        <w:t xml:space="preserve"> sąnaudas </w:t>
      </w:r>
      <w:r w:rsidR="004155C1" w:rsidRPr="00F862A2">
        <w:rPr>
          <w:rFonts w:ascii="Times New Roman" w:hAnsi="Times New Roman"/>
          <w:szCs w:val="24"/>
        </w:rPr>
        <w:t>ir taip organizuoti bendrovės veiklą, kad</w:t>
      </w:r>
      <w:r w:rsidR="00754A3E" w:rsidRPr="00F862A2">
        <w:rPr>
          <w:rFonts w:ascii="Times New Roman" w:hAnsi="Times New Roman"/>
          <w:szCs w:val="24"/>
        </w:rPr>
        <w:t xml:space="preserve"> įmonė būtų pelninga</w:t>
      </w:r>
      <w:r w:rsidRPr="00F862A2">
        <w:rPr>
          <w:rFonts w:ascii="Times New Roman" w:hAnsi="Times New Roman"/>
          <w:szCs w:val="24"/>
        </w:rPr>
        <w:t>. Bendrovė turi siekti bendrovės strategijoje</w:t>
      </w:r>
      <w:r w:rsidR="004155C1" w:rsidRPr="00F862A2">
        <w:rPr>
          <w:rFonts w:ascii="Times New Roman" w:hAnsi="Times New Roman"/>
          <w:szCs w:val="24"/>
        </w:rPr>
        <w:t xml:space="preserve"> </w:t>
      </w:r>
      <w:r w:rsidRPr="00F862A2">
        <w:rPr>
          <w:rFonts w:ascii="Times New Roman" w:hAnsi="Times New Roman"/>
          <w:szCs w:val="24"/>
        </w:rPr>
        <w:t xml:space="preserve">numatytų tikslų ir uždavinių įgyvendinimo. </w:t>
      </w:r>
      <w:r w:rsidR="00022AB6">
        <w:rPr>
          <w:rFonts w:ascii="Times New Roman" w:hAnsi="Times New Roman"/>
          <w:szCs w:val="24"/>
        </w:rPr>
        <w:t>Prireikus,</w:t>
      </w:r>
      <w:r w:rsidRPr="00F862A2">
        <w:rPr>
          <w:rFonts w:ascii="Times New Roman" w:hAnsi="Times New Roman"/>
          <w:szCs w:val="24"/>
        </w:rPr>
        <w:t xml:space="preserve"> </w:t>
      </w:r>
      <w:r w:rsidR="004155C1" w:rsidRPr="00F862A2">
        <w:rPr>
          <w:rFonts w:ascii="Times New Roman" w:hAnsi="Times New Roman"/>
          <w:szCs w:val="24"/>
        </w:rPr>
        <w:t>atsižvelg</w:t>
      </w:r>
      <w:r w:rsidR="00022AB6">
        <w:rPr>
          <w:rFonts w:ascii="Times New Roman" w:hAnsi="Times New Roman"/>
          <w:szCs w:val="24"/>
        </w:rPr>
        <w:t>iant</w:t>
      </w:r>
      <w:r w:rsidR="004155C1" w:rsidRPr="00F862A2">
        <w:rPr>
          <w:rFonts w:ascii="Times New Roman" w:hAnsi="Times New Roman"/>
          <w:szCs w:val="24"/>
        </w:rPr>
        <w:t xml:space="preserve"> į besikeičiančią aplinką, </w:t>
      </w:r>
      <w:r w:rsidR="003166AE" w:rsidRPr="00F862A2">
        <w:rPr>
          <w:rFonts w:ascii="Times New Roman" w:hAnsi="Times New Roman"/>
          <w:szCs w:val="24"/>
        </w:rPr>
        <w:t>atnaujin</w:t>
      </w:r>
      <w:r w:rsidR="004155C1" w:rsidRPr="00F862A2">
        <w:rPr>
          <w:rFonts w:ascii="Times New Roman" w:hAnsi="Times New Roman"/>
          <w:szCs w:val="24"/>
        </w:rPr>
        <w:t xml:space="preserve">ti bendrovės veiklos strategiją ir ją </w:t>
      </w:r>
      <w:r w:rsidR="006A5C03" w:rsidRPr="00F862A2">
        <w:rPr>
          <w:rFonts w:ascii="Times New Roman" w:hAnsi="Times New Roman"/>
          <w:szCs w:val="24"/>
        </w:rPr>
        <w:t xml:space="preserve">paviešinti savo svetainėje, taip pat </w:t>
      </w:r>
      <w:r w:rsidR="004155C1" w:rsidRPr="00F862A2">
        <w:rPr>
          <w:rFonts w:ascii="Times New Roman" w:hAnsi="Times New Roman"/>
          <w:szCs w:val="24"/>
        </w:rPr>
        <w:t>p</w:t>
      </w:r>
      <w:r w:rsidR="007124BC">
        <w:rPr>
          <w:rFonts w:ascii="Times New Roman" w:hAnsi="Times New Roman"/>
          <w:szCs w:val="24"/>
        </w:rPr>
        <w:t>ateik</w:t>
      </w:r>
      <w:r w:rsidR="004155C1" w:rsidRPr="00F862A2">
        <w:rPr>
          <w:rFonts w:ascii="Times New Roman" w:hAnsi="Times New Roman"/>
          <w:szCs w:val="24"/>
        </w:rPr>
        <w:t xml:space="preserve">ti akcininkui (savivaldybei). </w:t>
      </w:r>
    </w:p>
    <w:p w:rsidR="00AA0BF6" w:rsidRDefault="00DB18C6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  <w:r w:rsidRPr="00F862A2">
        <w:rPr>
          <w:rFonts w:ascii="Times New Roman" w:hAnsi="Times New Roman"/>
          <w:b/>
          <w:szCs w:val="24"/>
        </w:rPr>
        <w:t xml:space="preserve">Akcininko svarbių funkcijų užtikrinimas. </w:t>
      </w:r>
    </w:p>
    <w:p w:rsidR="001D66E5" w:rsidRPr="00F862A2" w:rsidRDefault="00AA0BF6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  <w:r w:rsidRPr="00F862A2">
        <w:rPr>
          <w:rFonts w:ascii="Times New Roman" w:hAnsi="Times New Roman"/>
          <w:szCs w:val="24"/>
        </w:rPr>
        <w:t xml:space="preserve">Bendrovė turi užtikrinti kokybišką šilumos ir karšto vandens paslaugų teikimą Ignalinos rajono savivaldybės teritorijoje. </w:t>
      </w:r>
      <w:r w:rsidR="004B20EA" w:rsidRPr="00F862A2">
        <w:rPr>
          <w:rFonts w:ascii="Times New Roman" w:hAnsi="Times New Roman"/>
          <w:szCs w:val="24"/>
        </w:rPr>
        <w:t xml:space="preserve">Bendrovė turi užtikrinti kokybišką </w:t>
      </w:r>
      <w:r w:rsidR="004B20EA">
        <w:rPr>
          <w:rFonts w:ascii="Times New Roman" w:hAnsi="Times New Roman"/>
          <w:szCs w:val="24"/>
        </w:rPr>
        <w:t xml:space="preserve">geriamojo vandens tiekimo ir nuotekų šalinimo paslaugų </w:t>
      </w:r>
      <w:r w:rsidR="004B20EA" w:rsidRPr="00D823E6">
        <w:rPr>
          <w:rFonts w:ascii="Times New Roman" w:hAnsi="Times New Roman"/>
          <w:szCs w:val="24"/>
        </w:rPr>
        <w:t>te</w:t>
      </w:r>
      <w:r w:rsidR="004B20EA">
        <w:rPr>
          <w:rFonts w:ascii="Times New Roman" w:hAnsi="Times New Roman"/>
          <w:szCs w:val="24"/>
        </w:rPr>
        <w:t>i</w:t>
      </w:r>
      <w:r w:rsidR="004B20EA" w:rsidRPr="00D823E6">
        <w:rPr>
          <w:rFonts w:ascii="Times New Roman" w:hAnsi="Times New Roman"/>
          <w:szCs w:val="24"/>
        </w:rPr>
        <w:t xml:space="preserve">kimą </w:t>
      </w:r>
      <w:r w:rsidR="004B20EA">
        <w:rPr>
          <w:rFonts w:ascii="Times New Roman" w:hAnsi="Times New Roman"/>
          <w:szCs w:val="24"/>
        </w:rPr>
        <w:t xml:space="preserve">visiems savo vartotojams. </w:t>
      </w:r>
      <w:r w:rsidR="00DB18C6" w:rsidRPr="00F862A2">
        <w:rPr>
          <w:rFonts w:ascii="Times New Roman" w:hAnsi="Times New Roman"/>
          <w:szCs w:val="24"/>
        </w:rPr>
        <w:t>Bendrovė turi užtikrinti</w:t>
      </w:r>
      <w:r w:rsidR="00224BA4" w:rsidRPr="00224BA4">
        <w:rPr>
          <w:szCs w:val="24"/>
        </w:rPr>
        <w:t xml:space="preserve"> </w:t>
      </w:r>
      <w:r w:rsidR="00224BA4">
        <w:rPr>
          <w:szCs w:val="24"/>
        </w:rPr>
        <w:t xml:space="preserve">kokybiškas </w:t>
      </w:r>
      <w:r w:rsidR="004B20EA">
        <w:rPr>
          <w:szCs w:val="24"/>
        </w:rPr>
        <w:t xml:space="preserve">savo prižiūrimų </w:t>
      </w:r>
      <w:r w:rsidR="00224BA4">
        <w:rPr>
          <w:szCs w:val="24"/>
        </w:rPr>
        <w:t>d</w:t>
      </w:r>
      <w:r w:rsidR="00224BA4" w:rsidRPr="00D107E6">
        <w:rPr>
          <w:szCs w:val="24"/>
        </w:rPr>
        <w:t xml:space="preserve">augiabučių </w:t>
      </w:r>
      <w:r w:rsidR="00224BA4">
        <w:rPr>
          <w:szCs w:val="24"/>
        </w:rPr>
        <w:t xml:space="preserve">gyvenamųjų </w:t>
      </w:r>
      <w:r w:rsidR="00224BA4" w:rsidRPr="00D107E6">
        <w:rPr>
          <w:szCs w:val="24"/>
        </w:rPr>
        <w:t>namų bendrojo naudojimo objektų administravim</w:t>
      </w:r>
      <w:r w:rsidR="00224BA4">
        <w:rPr>
          <w:szCs w:val="24"/>
        </w:rPr>
        <w:t>o</w:t>
      </w:r>
      <w:r w:rsidR="004B20EA">
        <w:rPr>
          <w:szCs w:val="24"/>
        </w:rPr>
        <w:t xml:space="preserve"> </w:t>
      </w:r>
      <w:r w:rsidR="00224BA4">
        <w:rPr>
          <w:szCs w:val="24"/>
        </w:rPr>
        <w:t>paslaugas</w:t>
      </w:r>
      <w:r w:rsidR="00DB18C6" w:rsidRPr="00F862A2">
        <w:rPr>
          <w:rFonts w:ascii="Times New Roman" w:hAnsi="Times New Roman"/>
          <w:szCs w:val="24"/>
        </w:rPr>
        <w:t xml:space="preserve">. Tikimasi, kad toliau bus plėtojama ir atnaujinama įmonės infrastruktūra, turima technika, bendrovė veiks efektyviai, užtikrindama, kad paslaugos būtų teikiamos </w:t>
      </w:r>
      <w:r w:rsidR="008F0C27">
        <w:rPr>
          <w:rFonts w:ascii="Times New Roman" w:hAnsi="Times New Roman"/>
          <w:szCs w:val="24"/>
        </w:rPr>
        <w:t>maž</w:t>
      </w:r>
      <w:r w:rsidR="00DB18C6" w:rsidRPr="00F862A2">
        <w:rPr>
          <w:rFonts w:ascii="Times New Roman" w:hAnsi="Times New Roman"/>
          <w:szCs w:val="24"/>
        </w:rPr>
        <w:t>iausia kaina.</w:t>
      </w:r>
    </w:p>
    <w:p w:rsidR="00812AE6" w:rsidRPr="00F862A2" w:rsidRDefault="005640F2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b/>
          <w:szCs w:val="24"/>
        </w:rPr>
        <w:t>Efektyvi veikla.</w:t>
      </w:r>
      <w:r w:rsidRPr="00F862A2">
        <w:rPr>
          <w:rFonts w:ascii="Times New Roman" w:hAnsi="Times New Roman"/>
          <w:szCs w:val="24"/>
        </w:rPr>
        <w:t xml:space="preserve"> </w:t>
      </w:r>
      <w:r w:rsidR="003B0F92" w:rsidRPr="00F862A2">
        <w:rPr>
          <w:rFonts w:ascii="Times New Roman" w:hAnsi="Times New Roman"/>
          <w:szCs w:val="24"/>
        </w:rPr>
        <w:t>Bendrovė tur</w:t>
      </w:r>
      <w:r w:rsidR="002A753F" w:rsidRPr="00F862A2">
        <w:rPr>
          <w:rFonts w:ascii="Times New Roman" w:hAnsi="Times New Roman"/>
          <w:szCs w:val="24"/>
        </w:rPr>
        <w:t>i</w:t>
      </w:r>
      <w:r w:rsidR="003B0F92" w:rsidRPr="00F862A2">
        <w:rPr>
          <w:rFonts w:ascii="Times New Roman" w:hAnsi="Times New Roman"/>
          <w:szCs w:val="24"/>
        </w:rPr>
        <w:t xml:space="preserve"> </w:t>
      </w:r>
      <w:r w:rsidR="002A753F" w:rsidRPr="00F862A2">
        <w:rPr>
          <w:rFonts w:ascii="Times New Roman" w:hAnsi="Times New Roman"/>
          <w:szCs w:val="24"/>
        </w:rPr>
        <w:t>užtikrinti efektyvų valdymą,</w:t>
      </w:r>
      <w:r w:rsidR="003B0F92" w:rsidRPr="00F862A2">
        <w:rPr>
          <w:rFonts w:ascii="Times New Roman" w:hAnsi="Times New Roman"/>
          <w:szCs w:val="24"/>
        </w:rPr>
        <w:t xml:space="preserve"> </w:t>
      </w:r>
      <w:r w:rsidR="002345BA" w:rsidRPr="00F862A2">
        <w:rPr>
          <w:rFonts w:ascii="Times New Roman" w:hAnsi="Times New Roman"/>
          <w:szCs w:val="24"/>
        </w:rPr>
        <w:t>o</w:t>
      </w:r>
      <w:r w:rsidR="006B12BB" w:rsidRPr="00F862A2">
        <w:rPr>
          <w:rFonts w:ascii="Times New Roman" w:hAnsi="Times New Roman"/>
          <w:szCs w:val="24"/>
        </w:rPr>
        <w:t xml:space="preserve">ptimizuoti patiriamas sąnaudas ir išlaidas, </w:t>
      </w:r>
      <w:r w:rsidR="00564C24" w:rsidRPr="00F862A2">
        <w:rPr>
          <w:rFonts w:ascii="Times New Roman" w:hAnsi="Times New Roman"/>
          <w:szCs w:val="24"/>
        </w:rPr>
        <w:t xml:space="preserve">efektyviai naudoti turimus išteklius, </w:t>
      </w:r>
      <w:r w:rsidR="002A753F" w:rsidRPr="00F862A2">
        <w:rPr>
          <w:rFonts w:ascii="Times New Roman" w:hAnsi="Times New Roman"/>
          <w:szCs w:val="24"/>
        </w:rPr>
        <w:t xml:space="preserve">siekti </w:t>
      </w:r>
      <w:r w:rsidR="006B12BB" w:rsidRPr="00F862A2">
        <w:rPr>
          <w:rFonts w:ascii="Times New Roman" w:hAnsi="Times New Roman"/>
          <w:szCs w:val="24"/>
        </w:rPr>
        <w:t>dirbt</w:t>
      </w:r>
      <w:r w:rsidR="00022AB6">
        <w:rPr>
          <w:rFonts w:ascii="Times New Roman" w:hAnsi="Times New Roman"/>
          <w:szCs w:val="24"/>
        </w:rPr>
        <w:t>i</w:t>
      </w:r>
      <w:r w:rsidR="006B12BB" w:rsidRPr="00F862A2">
        <w:rPr>
          <w:rFonts w:ascii="Times New Roman" w:hAnsi="Times New Roman"/>
          <w:szCs w:val="24"/>
        </w:rPr>
        <w:t xml:space="preserve"> pelningai.</w:t>
      </w:r>
      <w:r w:rsidR="003B0F92" w:rsidRPr="00F862A2">
        <w:rPr>
          <w:rFonts w:ascii="Times New Roman" w:hAnsi="Times New Roman"/>
          <w:szCs w:val="24"/>
        </w:rPr>
        <w:t xml:space="preserve"> Savivaldybė tikisi, </w:t>
      </w:r>
      <w:r w:rsidR="003B0F92" w:rsidRPr="00F862A2">
        <w:rPr>
          <w:rFonts w:ascii="Times New Roman" w:hAnsi="Times New Roman"/>
          <w:szCs w:val="24"/>
        </w:rPr>
        <w:lastRenderedPageBreak/>
        <w:t xml:space="preserve">kad </w:t>
      </w:r>
      <w:r w:rsidR="006F6CEF" w:rsidRPr="00F862A2">
        <w:rPr>
          <w:rFonts w:ascii="Times New Roman" w:hAnsi="Times New Roman"/>
          <w:szCs w:val="24"/>
        </w:rPr>
        <w:t>b</w:t>
      </w:r>
      <w:r w:rsidR="003B0F92" w:rsidRPr="00F862A2">
        <w:rPr>
          <w:rFonts w:ascii="Times New Roman" w:hAnsi="Times New Roman"/>
          <w:szCs w:val="24"/>
        </w:rPr>
        <w:t>endrovė</w:t>
      </w:r>
      <w:r w:rsidR="002A753F" w:rsidRPr="00F862A2">
        <w:rPr>
          <w:rFonts w:ascii="Times New Roman" w:hAnsi="Times New Roman"/>
          <w:szCs w:val="24"/>
        </w:rPr>
        <w:t xml:space="preserve"> užtikrins teigiamą bendrovės kultūrą, vidinę aplinką, pagrįstą aiškiomis vertybėmis, orientuojantis į ilgalaikę sėkmę</w:t>
      </w:r>
      <w:r w:rsidR="000B761C" w:rsidRPr="00F862A2">
        <w:rPr>
          <w:rFonts w:ascii="Times New Roman" w:hAnsi="Times New Roman"/>
          <w:szCs w:val="24"/>
        </w:rPr>
        <w:t xml:space="preserve"> –</w:t>
      </w:r>
      <w:r w:rsidR="002A753F" w:rsidRPr="00F862A2">
        <w:rPr>
          <w:rFonts w:ascii="Times New Roman" w:hAnsi="Times New Roman"/>
          <w:szCs w:val="24"/>
        </w:rPr>
        <w:t xml:space="preserve"> patrauklaus darbdavio reputaciją, darbuotojų motyvavimą, ypatingą dėmesį skiriant </w:t>
      </w:r>
      <w:r w:rsidR="000B761C" w:rsidRPr="00F862A2">
        <w:rPr>
          <w:rFonts w:ascii="Times New Roman" w:hAnsi="Times New Roman"/>
          <w:szCs w:val="24"/>
        </w:rPr>
        <w:t xml:space="preserve">kokybiškų paslaugų teikimui ir </w:t>
      </w:r>
      <w:r w:rsidR="002A753F" w:rsidRPr="00F862A2">
        <w:rPr>
          <w:rFonts w:ascii="Times New Roman" w:hAnsi="Times New Roman"/>
          <w:szCs w:val="24"/>
        </w:rPr>
        <w:t>aukštai aptarnavimo kokybei.</w:t>
      </w:r>
      <w:r w:rsidR="006F6CEF" w:rsidRPr="00F862A2">
        <w:rPr>
          <w:rFonts w:ascii="Times New Roman" w:hAnsi="Times New Roman"/>
          <w:szCs w:val="24"/>
        </w:rPr>
        <w:t xml:space="preserve"> </w:t>
      </w:r>
    </w:p>
    <w:p w:rsidR="0064663E" w:rsidRPr="00F862A2" w:rsidRDefault="00526EB7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b/>
          <w:szCs w:val="24"/>
        </w:rPr>
        <w:t>Pažangi įmonė.</w:t>
      </w:r>
      <w:r w:rsidRPr="00F862A2">
        <w:rPr>
          <w:rFonts w:ascii="Times New Roman" w:hAnsi="Times New Roman"/>
          <w:szCs w:val="24"/>
        </w:rPr>
        <w:t xml:space="preserve"> Savivaldybė tikisi, kad </w:t>
      </w:r>
      <w:r w:rsidR="006F6CEF" w:rsidRPr="00F862A2">
        <w:rPr>
          <w:rFonts w:ascii="Times New Roman" w:hAnsi="Times New Roman"/>
          <w:szCs w:val="24"/>
        </w:rPr>
        <w:t>b</w:t>
      </w:r>
      <w:r w:rsidRPr="00F862A2">
        <w:rPr>
          <w:rFonts w:ascii="Times New Roman" w:hAnsi="Times New Roman"/>
          <w:szCs w:val="24"/>
        </w:rPr>
        <w:t xml:space="preserve">endrovė, įgyvendindama </w:t>
      </w:r>
      <w:r w:rsidR="00D729AC" w:rsidRPr="00F862A2">
        <w:rPr>
          <w:rFonts w:ascii="Times New Roman" w:hAnsi="Times New Roman"/>
          <w:szCs w:val="24"/>
        </w:rPr>
        <w:t>p</w:t>
      </w:r>
      <w:r w:rsidRPr="00F862A2">
        <w:rPr>
          <w:rFonts w:ascii="Times New Roman" w:hAnsi="Times New Roman"/>
          <w:szCs w:val="24"/>
        </w:rPr>
        <w:t>lėtros</w:t>
      </w:r>
      <w:r w:rsidR="00066F2E" w:rsidRPr="00F862A2">
        <w:rPr>
          <w:rFonts w:ascii="Times New Roman" w:hAnsi="Times New Roman"/>
          <w:szCs w:val="24"/>
        </w:rPr>
        <w:t xml:space="preserve"> plane</w:t>
      </w:r>
      <w:r w:rsidRPr="00F862A2">
        <w:rPr>
          <w:rFonts w:ascii="Times New Roman" w:hAnsi="Times New Roman"/>
          <w:szCs w:val="24"/>
        </w:rPr>
        <w:t xml:space="preserve"> numatytas priemones</w:t>
      </w:r>
      <w:r w:rsidR="002345BA" w:rsidRPr="00F862A2">
        <w:rPr>
          <w:rFonts w:ascii="Times New Roman" w:hAnsi="Times New Roman"/>
          <w:szCs w:val="24"/>
        </w:rPr>
        <w:t xml:space="preserve"> ir </w:t>
      </w:r>
      <w:r w:rsidR="006553BB" w:rsidRPr="00F862A2">
        <w:rPr>
          <w:rFonts w:ascii="Times New Roman" w:hAnsi="Times New Roman"/>
          <w:szCs w:val="24"/>
        </w:rPr>
        <w:t>turėdama</w:t>
      </w:r>
      <w:r w:rsidR="002345BA" w:rsidRPr="00F862A2">
        <w:rPr>
          <w:rFonts w:ascii="Times New Roman" w:hAnsi="Times New Roman"/>
          <w:szCs w:val="24"/>
        </w:rPr>
        <w:t xml:space="preserve"> </w:t>
      </w:r>
      <w:r w:rsidR="00CC0A75" w:rsidRPr="00F862A2">
        <w:rPr>
          <w:rFonts w:ascii="Times New Roman" w:hAnsi="Times New Roman"/>
          <w:szCs w:val="24"/>
        </w:rPr>
        <w:t>finansinius išteklius</w:t>
      </w:r>
      <w:r w:rsidRPr="00F862A2">
        <w:rPr>
          <w:rFonts w:ascii="Times New Roman" w:hAnsi="Times New Roman"/>
          <w:szCs w:val="24"/>
        </w:rPr>
        <w:t xml:space="preserve">, </w:t>
      </w:r>
      <w:r w:rsidR="00A62C0E" w:rsidRPr="00F862A2">
        <w:rPr>
          <w:rFonts w:ascii="Times New Roman" w:hAnsi="Times New Roman"/>
          <w:szCs w:val="24"/>
        </w:rPr>
        <w:t xml:space="preserve">sieks geresnio ir kokybiškesnio </w:t>
      </w:r>
      <w:r w:rsidR="00350421">
        <w:rPr>
          <w:rFonts w:ascii="Times New Roman" w:hAnsi="Times New Roman"/>
          <w:szCs w:val="24"/>
        </w:rPr>
        <w:t xml:space="preserve">paslaugų Ignalinos rajono gyventojams teikimo, </w:t>
      </w:r>
      <w:r w:rsidR="0064663E" w:rsidRPr="00F862A2">
        <w:rPr>
          <w:rFonts w:ascii="Times New Roman" w:hAnsi="Times New Roman"/>
          <w:szCs w:val="24"/>
        </w:rPr>
        <w:t>gerins bendrovės įvaizdį.</w:t>
      </w:r>
      <w:r w:rsidR="002222AC" w:rsidRPr="00F862A2">
        <w:rPr>
          <w:rFonts w:ascii="Times New Roman" w:hAnsi="Times New Roman"/>
          <w:szCs w:val="24"/>
        </w:rPr>
        <w:t xml:space="preserve"> Didelis dėmesys turi būti skiriamas tolimesniam ir nuosekliam bendrovės vertės didinimui. Tikimasi, kad bendrovė:</w:t>
      </w:r>
    </w:p>
    <w:p w:rsidR="002222AC" w:rsidRPr="00F862A2" w:rsidRDefault="00D823E6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1. </w:t>
      </w:r>
      <w:r w:rsidR="002F1DEF">
        <w:rPr>
          <w:rFonts w:ascii="Times New Roman" w:hAnsi="Times New Roman"/>
          <w:szCs w:val="24"/>
        </w:rPr>
        <w:t>T</w:t>
      </w:r>
      <w:r w:rsidR="002222AC" w:rsidRPr="00F862A2">
        <w:rPr>
          <w:rFonts w:ascii="Times New Roman" w:hAnsi="Times New Roman"/>
          <w:szCs w:val="24"/>
        </w:rPr>
        <w:t>eiks aukštos kokybės paslaugas, prisitaik</w:t>
      </w:r>
      <w:r w:rsidR="00022AB6">
        <w:rPr>
          <w:rFonts w:ascii="Times New Roman" w:hAnsi="Times New Roman"/>
          <w:szCs w:val="24"/>
        </w:rPr>
        <w:t>ydama</w:t>
      </w:r>
      <w:r w:rsidR="002222AC" w:rsidRPr="00F862A2">
        <w:rPr>
          <w:rFonts w:ascii="Times New Roman" w:hAnsi="Times New Roman"/>
          <w:szCs w:val="24"/>
        </w:rPr>
        <w:t xml:space="preserve"> prie dinamiškos aplinkos bei rinkos poreikių</w:t>
      </w:r>
      <w:r w:rsidRPr="00F862A2">
        <w:rPr>
          <w:rFonts w:ascii="Times New Roman" w:hAnsi="Times New Roman"/>
          <w:szCs w:val="24"/>
        </w:rPr>
        <w:t>, siek</w:t>
      </w:r>
      <w:r w:rsidR="00022AB6">
        <w:rPr>
          <w:rFonts w:ascii="Times New Roman" w:hAnsi="Times New Roman"/>
          <w:szCs w:val="24"/>
        </w:rPr>
        <w:t>dama</w:t>
      </w:r>
      <w:r w:rsidRPr="00F862A2">
        <w:rPr>
          <w:rFonts w:ascii="Times New Roman" w:hAnsi="Times New Roman"/>
          <w:szCs w:val="24"/>
        </w:rPr>
        <w:t xml:space="preserve"> užtikrinti mažiausias sąnaudas</w:t>
      </w:r>
      <w:r w:rsidR="00022AB6">
        <w:rPr>
          <w:rFonts w:ascii="Times New Roman" w:hAnsi="Times New Roman"/>
          <w:szCs w:val="24"/>
        </w:rPr>
        <w:t>;</w:t>
      </w:r>
    </w:p>
    <w:p w:rsidR="00D823E6" w:rsidRPr="00F862A2" w:rsidRDefault="00D823E6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2. </w:t>
      </w:r>
      <w:r w:rsidR="002F1DEF">
        <w:rPr>
          <w:rFonts w:ascii="Times New Roman" w:hAnsi="Times New Roman"/>
          <w:szCs w:val="24"/>
        </w:rPr>
        <w:t>S</w:t>
      </w:r>
      <w:r w:rsidR="00523A50">
        <w:rPr>
          <w:rFonts w:ascii="Times New Roman" w:hAnsi="Times New Roman"/>
          <w:szCs w:val="24"/>
        </w:rPr>
        <w:t xml:space="preserve">ieks </w:t>
      </w:r>
      <w:r w:rsidR="00022AB6">
        <w:rPr>
          <w:rFonts w:ascii="Times New Roman" w:hAnsi="Times New Roman"/>
          <w:szCs w:val="24"/>
        </w:rPr>
        <w:t>u</w:t>
      </w:r>
      <w:r w:rsidRPr="00F862A2">
        <w:rPr>
          <w:rFonts w:ascii="Times New Roman" w:hAnsi="Times New Roman"/>
          <w:szCs w:val="24"/>
        </w:rPr>
        <w:t>žtikrin</w:t>
      </w:r>
      <w:r w:rsidR="00523A50">
        <w:rPr>
          <w:rFonts w:ascii="Times New Roman" w:hAnsi="Times New Roman"/>
          <w:szCs w:val="24"/>
        </w:rPr>
        <w:t>ti</w:t>
      </w:r>
      <w:r w:rsidRPr="00F862A2">
        <w:rPr>
          <w:rFonts w:ascii="Times New Roman" w:hAnsi="Times New Roman"/>
          <w:szCs w:val="24"/>
        </w:rPr>
        <w:t xml:space="preserve"> bendrovės finansinį stabilumą, nuolat iešk</w:t>
      </w:r>
      <w:r w:rsidR="00E0510D">
        <w:rPr>
          <w:rFonts w:ascii="Times New Roman" w:hAnsi="Times New Roman"/>
          <w:szCs w:val="24"/>
        </w:rPr>
        <w:t>o</w:t>
      </w:r>
      <w:r w:rsidR="00523A50">
        <w:rPr>
          <w:rFonts w:ascii="Times New Roman" w:hAnsi="Times New Roman"/>
          <w:szCs w:val="24"/>
        </w:rPr>
        <w:t>s</w:t>
      </w:r>
      <w:r w:rsidRPr="00F862A2">
        <w:rPr>
          <w:rFonts w:ascii="Times New Roman" w:hAnsi="Times New Roman"/>
          <w:szCs w:val="24"/>
        </w:rPr>
        <w:t xml:space="preserve"> investicijų pritraukimo galimybių, siek</w:t>
      </w:r>
      <w:r w:rsidR="00E0510D">
        <w:rPr>
          <w:rFonts w:ascii="Times New Roman" w:hAnsi="Times New Roman"/>
          <w:szCs w:val="24"/>
        </w:rPr>
        <w:t>s</w:t>
      </w:r>
      <w:r w:rsidRPr="00F862A2">
        <w:rPr>
          <w:rFonts w:ascii="Times New Roman" w:hAnsi="Times New Roman"/>
          <w:szCs w:val="24"/>
        </w:rPr>
        <w:t xml:space="preserve"> didinti bendrovės veiklos pelningumą</w:t>
      </w:r>
      <w:r w:rsidR="00022AB6">
        <w:rPr>
          <w:rFonts w:ascii="Times New Roman" w:hAnsi="Times New Roman"/>
          <w:szCs w:val="24"/>
        </w:rPr>
        <w:t>;</w:t>
      </w:r>
    </w:p>
    <w:p w:rsidR="00D823E6" w:rsidRPr="00F862A2" w:rsidRDefault="00D823E6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3. </w:t>
      </w:r>
      <w:r w:rsidR="002F1DEF">
        <w:rPr>
          <w:rFonts w:ascii="Times New Roman" w:hAnsi="Times New Roman"/>
          <w:szCs w:val="24"/>
        </w:rPr>
        <w:t>S</w:t>
      </w:r>
      <w:r w:rsidRPr="00F862A2">
        <w:rPr>
          <w:rFonts w:ascii="Times New Roman" w:hAnsi="Times New Roman"/>
          <w:szCs w:val="24"/>
        </w:rPr>
        <w:t>ieks gerinti klientų aptarnavimą, operatyviai reaguos į pastabas, skundus, prašymus</w:t>
      </w:r>
      <w:r w:rsidR="00022AB6">
        <w:rPr>
          <w:rFonts w:ascii="Times New Roman" w:hAnsi="Times New Roman"/>
          <w:szCs w:val="24"/>
        </w:rPr>
        <w:t>;</w:t>
      </w:r>
    </w:p>
    <w:p w:rsidR="00D823E6" w:rsidRPr="00F862A2" w:rsidRDefault="00D823E6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 xml:space="preserve">4. </w:t>
      </w:r>
      <w:r w:rsidR="002F1DEF">
        <w:rPr>
          <w:rFonts w:ascii="Times New Roman" w:hAnsi="Times New Roman"/>
          <w:szCs w:val="24"/>
        </w:rPr>
        <w:t>S</w:t>
      </w:r>
      <w:r w:rsidRPr="00F862A2">
        <w:rPr>
          <w:rFonts w:ascii="Times New Roman" w:hAnsi="Times New Roman"/>
          <w:szCs w:val="24"/>
        </w:rPr>
        <w:t>ieks maksimaliai išnaudoti, domėtis ir diegti pažangesnes technologines naujoves, įrangą, užtikrin</w:t>
      </w:r>
      <w:r w:rsidR="00022AB6">
        <w:rPr>
          <w:rFonts w:ascii="Times New Roman" w:hAnsi="Times New Roman"/>
          <w:szCs w:val="24"/>
        </w:rPr>
        <w:t>dama</w:t>
      </w:r>
      <w:r w:rsidRPr="00F862A2">
        <w:rPr>
          <w:rFonts w:ascii="Times New Roman" w:hAnsi="Times New Roman"/>
          <w:szCs w:val="24"/>
        </w:rPr>
        <w:t xml:space="preserve"> kokybiškesnį teikiamų paslaugų atlikimą mažesnėmis finansinėmis ir laiko sąnaudomis.</w:t>
      </w:r>
    </w:p>
    <w:p w:rsidR="005640F2" w:rsidRPr="00F862A2" w:rsidRDefault="005640F2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b/>
          <w:szCs w:val="24"/>
        </w:rPr>
        <w:t>Skaidrumas.</w:t>
      </w:r>
      <w:r w:rsidRPr="00F862A2">
        <w:rPr>
          <w:rFonts w:ascii="Times New Roman" w:hAnsi="Times New Roman"/>
          <w:szCs w:val="24"/>
        </w:rPr>
        <w:t xml:space="preserve"> Savivaldybė tikisi, kad </w:t>
      </w:r>
      <w:r w:rsidR="009E351C" w:rsidRPr="00F862A2">
        <w:rPr>
          <w:rFonts w:ascii="Times New Roman" w:hAnsi="Times New Roman"/>
          <w:szCs w:val="24"/>
        </w:rPr>
        <w:t>bendrovė imsis visų galimų korupcijos prevencij</w:t>
      </w:r>
      <w:r w:rsidR="00806885" w:rsidRPr="00F862A2">
        <w:rPr>
          <w:rFonts w:ascii="Times New Roman" w:hAnsi="Times New Roman"/>
          <w:szCs w:val="24"/>
        </w:rPr>
        <w:t>os</w:t>
      </w:r>
      <w:r w:rsidR="009E351C" w:rsidRPr="00F862A2">
        <w:rPr>
          <w:rFonts w:ascii="Times New Roman" w:hAnsi="Times New Roman"/>
          <w:szCs w:val="24"/>
        </w:rPr>
        <w:t xml:space="preserve"> ir rizikos valdym</w:t>
      </w:r>
      <w:r w:rsidR="00806885" w:rsidRPr="00F862A2">
        <w:rPr>
          <w:rFonts w:ascii="Times New Roman" w:hAnsi="Times New Roman"/>
          <w:szCs w:val="24"/>
        </w:rPr>
        <w:t>o priemonių</w:t>
      </w:r>
      <w:r w:rsidR="009E351C" w:rsidRPr="00F862A2">
        <w:rPr>
          <w:rFonts w:ascii="Times New Roman" w:hAnsi="Times New Roman"/>
          <w:szCs w:val="24"/>
        </w:rPr>
        <w:t>. Bendrovės v</w:t>
      </w:r>
      <w:r w:rsidRPr="00F862A2">
        <w:rPr>
          <w:rFonts w:ascii="Times New Roman" w:hAnsi="Times New Roman"/>
          <w:szCs w:val="24"/>
        </w:rPr>
        <w:t xml:space="preserve">iešieji pirkimai bus </w:t>
      </w:r>
      <w:r w:rsidR="007B2755" w:rsidRPr="00F862A2">
        <w:rPr>
          <w:rFonts w:ascii="Times New Roman" w:hAnsi="Times New Roman"/>
          <w:szCs w:val="24"/>
        </w:rPr>
        <w:t xml:space="preserve">tinkamai organizuojami ir vykdomi </w:t>
      </w:r>
      <w:r w:rsidRPr="00F862A2">
        <w:rPr>
          <w:rFonts w:ascii="Times New Roman" w:hAnsi="Times New Roman"/>
          <w:szCs w:val="24"/>
        </w:rPr>
        <w:t>vadovaujantis Lietuvos Respublikos viešųjų pirkimų įstatymo nuostatomis</w:t>
      </w:r>
      <w:r w:rsidR="009E351C" w:rsidRPr="00F862A2">
        <w:rPr>
          <w:rFonts w:ascii="Times New Roman" w:hAnsi="Times New Roman"/>
          <w:szCs w:val="24"/>
        </w:rPr>
        <w:t>.</w:t>
      </w:r>
      <w:r w:rsidRPr="00F862A2">
        <w:rPr>
          <w:rFonts w:ascii="Times New Roman" w:hAnsi="Times New Roman"/>
          <w:szCs w:val="24"/>
        </w:rPr>
        <w:t xml:space="preserve"> Bendrovė turėtų užtikrinti, kad viešai būtų skelbiama </w:t>
      </w:r>
      <w:r w:rsidR="004D34F3" w:rsidRPr="00F862A2">
        <w:rPr>
          <w:rFonts w:ascii="Times New Roman" w:hAnsi="Times New Roman"/>
          <w:szCs w:val="24"/>
        </w:rPr>
        <w:t>b</w:t>
      </w:r>
      <w:r w:rsidRPr="00F862A2">
        <w:rPr>
          <w:rFonts w:ascii="Times New Roman" w:hAnsi="Times New Roman"/>
          <w:szCs w:val="24"/>
        </w:rPr>
        <w:t xml:space="preserve">endrovės veiklos strategija, veiklos ataskaitos, </w:t>
      </w:r>
      <w:r w:rsidR="00F422F4">
        <w:rPr>
          <w:rFonts w:ascii="Times New Roman" w:hAnsi="Times New Roman"/>
          <w:szCs w:val="24"/>
        </w:rPr>
        <w:t>informacija apie darbo užmokestį</w:t>
      </w:r>
      <w:r w:rsidRPr="00F862A2">
        <w:rPr>
          <w:rFonts w:ascii="Times New Roman" w:hAnsi="Times New Roman"/>
          <w:szCs w:val="24"/>
        </w:rPr>
        <w:t xml:space="preserve"> ir kita teisės akt</w:t>
      </w:r>
      <w:r w:rsidR="00022AB6">
        <w:rPr>
          <w:rFonts w:ascii="Times New Roman" w:hAnsi="Times New Roman"/>
          <w:szCs w:val="24"/>
        </w:rPr>
        <w:t>ų</w:t>
      </w:r>
      <w:r w:rsidRPr="00F862A2">
        <w:rPr>
          <w:rFonts w:ascii="Times New Roman" w:hAnsi="Times New Roman"/>
          <w:szCs w:val="24"/>
        </w:rPr>
        <w:t xml:space="preserve"> nustatyta informacija.</w:t>
      </w:r>
    </w:p>
    <w:p w:rsidR="00E630D7" w:rsidRPr="00F862A2" w:rsidRDefault="00E630D7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b/>
          <w:szCs w:val="24"/>
        </w:rPr>
        <w:t>Socialinė atsakomybė.</w:t>
      </w:r>
      <w:r w:rsidRPr="00F862A2">
        <w:rPr>
          <w:rFonts w:ascii="Times New Roman" w:hAnsi="Times New Roman"/>
          <w:szCs w:val="24"/>
        </w:rPr>
        <w:t xml:space="preserve"> Bendrovė turėtų planuoti ir vyk</w:t>
      </w:r>
      <w:r w:rsidR="000731D2" w:rsidRPr="00F862A2">
        <w:rPr>
          <w:rFonts w:ascii="Times New Roman" w:hAnsi="Times New Roman"/>
          <w:szCs w:val="24"/>
        </w:rPr>
        <w:t xml:space="preserve">dyti socialiai atsakingą veiklą, </w:t>
      </w:r>
      <w:r w:rsidR="0064663E" w:rsidRPr="00F862A2">
        <w:rPr>
          <w:rFonts w:ascii="Times New Roman" w:hAnsi="Times New Roman"/>
          <w:szCs w:val="24"/>
        </w:rPr>
        <w:t xml:space="preserve">sudaryti </w:t>
      </w:r>
      <w:r w:rsidR="00AF111A" w:rsidRPr="00F862A2">
        <w:rPr>
          <w:rFonts w:ascii="Times New Roman" w:hAnsi="Times New Roman"/>
          <w:szCs w:val="24"/>
        </w:rPr>
        <w:t>ir pal</w:t>
      </w:r>
      <w:r w:rsidR="0064663E" w:rsidRPr="00F862A2">
        <w:rPr>
          <w:rFonts w:ascii="Times New Roman" w:hAnsi="Times New Roman"/>
          <w:szCs w:val="24"/>
        </w:rPr>
        <w:t>aikyti saugias darbo sąlygas</w:t>
      </w:r>
      <w:r w:rsidR="00AF111A" w:rsidRPr="00F862A2">
        <w:rPr>
          <w:rFonts w:ascii="Times New Roman" w:hAnsi="Times New Roman"/>
          <w:szCs w:val="24"/>
        </w:rPr>
        <w:t xml:space="preserve">, užtikrinti darbuotojų sąžiningumą, siekti </w:t>
      </w:r>
      <w:r w:rsidR="0064663E" w:rsidRPr="00F862A2">
        <w:rPr>
          <w:rFonts w:ascii="Times New Roman" w:hAnsi="Times New Roman"/>
          <w:szCs w:val="24"/>
        </w:rPr>
        <w:t xml:space="preserve">didinti </w:t>
      </w:r>
      <w:r w:rsidR="00AF111A" w:rsidRPr="00F862A2">
        <w:rPr>
          <w:rFonts w:ascii="Times New Roman" w:hAnsi="Times New Roman"/>
          <w:szCs w:val="24"/>
        </w:rPr>
        <w:t xml:space="preserve">kolektyvo </w:t>
      </w:r>
      <w:r w:rsidR="0064663E" w:rsidRPr="00F862A2">
        <w:rPr>
          <w:rFonts w:ascii="Times New Roman" w:hAnsi="Times New Roman"/>
          <w:szCs w:val="24"/>
        </w:rPr>
        <w:t>darbo našumą, skatinti darbuotojus,</w:t>
      </w:r>
      <w:r w:rsidR="00542731" w:rsidRPr="00F862A2">
        <w:rPr>
          <w:rFonts w:ascii="Times New Roman" w:hAnsi="Times New Roman"/>
          <w:szCs w:val="24"/>
        </w:rPr>
        <w:t xml:space="preserve"> </w:t>
      </w:r>
      <w:r w:rsidR="00D45C65" w:rsidRPr="00F862A2">
        <w:rPr>
          <w:rFonts w:ascii="Times New Roman" w:hAnsi="Times New Roman"/>
          <w:szCs w:val="24"/>
        </w:rPr>
        <w:t xml:space="preserve">suformuoti ir išlaikyti kvalifikuotą, motyvuotą ir efektyvią komandą, stengtis sudaryti galimybes nuolatiniam bendrovės darbuotojų tobulėjimui ir kvalifikacijos kėlimui. Bendrovė turi užtikrinti glaudų bendradarbiavimą su vartotojais ir kokybišką klientų aptarnavimą, </w:t>
      </w:r>
      <w:r w:rsidR="0064663E" w:rsidRPr="00F862A2">
        <w:rPr>
          <w:rFonts w:ascii="Times New Roman" w:hAnsi="Times New Roman"/>
          <w:szCs w:val="24"/>
        </w:rPr>
        <w:t xml:space="preserve">taip pat </w:t>
      </w:r>
      <w:r w:rsidR="000731D2" w:rsidRPr="00F862A2">
        <w:rPr>
          <w:rFonts w:ascii="Times New Roman" w:hAnsi="Times New Roman"/>
          <w:szCs w:val="24"/>
        </w:rPr>
        <w:t>periodiškai peržiūrėti ir atnaujinti įmonės svetainėje klientams skirtą informaciją</w:t>
      </w:r>
      <w:r w:rsidR="0064663E" w:rsidRPr="00F862A2">
        <w:rPr>
          <w:rFonts w:ascii="Times New Roman" w:hAnsi="Times New Roman"/>
          <w:szCs w:val="24"/>
        </w:rPr>
        <w:t>.</w:t>
      </w:r>
      <w:r w:rsidR="00A62C0E" w:rsidRPr="00F862A2">
        <w:rPr>
          <w:rFonts w:ascii="Times New Roman" w:hAnsi="Times New Roman"/>
          <w:szCs w:val="24"/>
        </w:rPr>
        <w:t xml:space="preserve"> </w:t>
      </w:r>
    </w:p>
    <w:p w:rsidR="008D31FF" w:rsidRPr="00F862A2" w:rsidRDefault="008D31FF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</w:p>
    <w:p w:rsidR="007F6B4A" w:rsidRPr="00F862A2" w:rsidRDefault="00BB5A9B" w:rsidP="008D31FF">
      <w:pPr>
        <w:widowControl w:val="0"/>
        <w:tabs>
          <w:tab w:val="left" w:pos="720"/>
        </w:tabs>
        <w:ind w:firstLine="1134"/>
        <w:jc w:val="center"/>
        <w:rPr>
          <w:rFonts w:ascii="Times New Roman" w:hAnsi="Times New Roman"/>
          <w:b/>
          <w:szCs w:val="24"/>
        </w:rPr>
      </w:pPr>
      <w:r w:rsidRPr="00F862A2">
        <w:rPr>
          <w:rFonts w:ascii="Times New Roman" w:hAnsi="Times New Roman"/>
          <w:b/>
          <w:szCs w:val="24"/>
        </w:rPr>
        <w:t>Atskaitomybė</w:t>
      </w:r>
    </w:p>
    <w:p w:rsidR="008D31FF" w:rsidRPr="00F862A2" w:rsidRDefault="008D31FF" w:rsidP="008D31FF">
      <w:pPr>
        <w:widowControl w:val="0"/>
        <w:tabs>
          <w:tab w:val="left" w:pos="720"/>
        </w:tabs>
        <w:ind w:firstLine="1134"/>
        <w:jc w:val="center"/>
        <w:rPr>
          <w:rFonts w:ascii="Times New Roman" w:hAnsi="Times New Roman"/>
          <w:b/>
          <w:szCs w:val="24"/>
        </w:rPr>
      </w:pPr>
    </w:p>
    <w:p w:rsidR="00DF0BAB" w:rsidRPr="00F862A2" w:rsidRDefault="00DF0BAB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Vadovaudamasi galiojančiais teisės aktais, bendrovė turi teikti:</w:t>
      </w:r>
    </w:p>
    <w:p w:rsidR="00DF0BAB" w:rsidRPr="00F862A2" w:rsidRDefault="00DF0BAB" w:rsidP="00DF0BAB">
      <w:pPr>
        <w:pStyle w:val="Sraopastraipa"/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Metinių ir tarpinių finansinių ataskaitų rinkinius.</w:t>
      </w:r>
    </w:p>
    <w:p w:rsidR="00DF0BAB" w:rsidRPr="00F862A2" w:rsidRDefault="00DF0BAB" w:rsidP="00DF0BAB">
      <w:pPr>
        <w:pStyle w:val="Sraopastraipa"/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Veiklos ataskaitas.</w:t>
      </w:r>
    </w:p>
    <w:p w:rsidR="00DF0BAB" w:rsidRPr="00F862A2" w:rsidRDefault="00DF0BAB" w:rsidP="00DF0BAB">
      <w:pPr>
        <w:pStyle w:val="Sraopastraipa"/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Bendrovės veiklos strategiją ir strategijos įgyvendinimo ataskaitas.</w:t>
      </w:r>
    </w:p>
    <w:p w:rsidR="00DF0BAB" w:rsidRPr="00F862A2" w:rsidRDefault="00DF0BAB" w:rsidP="00DF0BAB">
      <w:pPr>
        <w:pStyle w:val="Sraopastraipa"/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Auditoriaus išvadas ir finansines ataskaitas.</w:t>
      </w:r>
    </w:p>
    <w:p w:rsidR="00DF0BAB" w:rsidRPr="00F862A2" w:rsidRDefault="00DE448E" w:rsidP="00DF0BAB">
      <w:pPr>
        <w:pStyle w:val="Sraopastraipa"/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Bendrovės įstatų kopijas (</w:t>
      </w:r>
      <w:r w:rsidR="00DF0BAB" w:rsidRPr="00F862A2">
        <w:rPr>
          <w:rFonts w:ascii="Times New Roman" w:hAnsi="Times New Roman"/>
          <w:szCs w:val="24"/>
        </w:rPr>
        <w:t>j</w:t>
      </w:r>
      <w:r w:rsidRPr="00F862A2">
        <w:rPr>
          <w:rFonts w:ascii="Times New Roman" w:hAnsi="Times New Roman"/>
          <w:szCs w:val="24"/>
        </w:rPr>
        <w:t>uos pakeitus</w:t>
      </w:r>
      <w:r w:rsidR="00DD5968">
        <w:rPr>
          <w:rFonts w:ascii="Times New Roman" w:hAnsi="Times New Roman"/>
          <w:szCs w:val="24"/>
        </w:rPr>
        <w:t xml:space="preserve"> ir įregistravus Juridinių asmenų registre</w:t>
      </w:r>
      <w:r w:rsidRPr="00F862A2">
        <w:rPr>
          <w:rFonts w:ascii="Times New Roman" w:hAnsi="Times New Roman"/>
          <w:szCs w:val="24"/>
        </w:rPr>
        <w:t>).</w:t>
      </w:r>
    </w:p>
    <w:p w:rsidR="00DF0BAB" w:rsidRPr="00F862A2" w:rsidRDefault="00DF0BAB" w:rsidP="00DF0BAB">
      <w:pPr>
        <w:pStyle w:val="Sraopastraipa"/>
        <w:widowControl w:val="0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Kitus bendrovės dokumentus, kurie turi būti vieši</w:t>
      </w:r>
      <w:r w:rsidR="00DE448E" w:rsidRPr="00F862A2">
        <w:rPr>
          <w:rFonts w:ascii="Times New Roman" w:hAnsi="Times New Roman"/>
          <w:szCs w:val="24"/>
        </w:rPr>
        <w:t>nami</w:t>
      </w:r>
      <w:r w:rsidRPr="00F862A2">
        <w:rPr>
          <w:rFonts w:ascii="Times New Roman" w:hAnsi="Times New Roman"/>
          <w:szCs w:val="24"/>
        </w:rPr>
        <w:t xml:space="preserve"> pagal galiojančius teisės aktus.</w:t>
      </w:r>
    </w:p>
    <w:p w:rsidR="00DE448E" w:rsidRPr="00DD5968" w:rsidRDefault="00DD5968" w:rsidP="00DD5968">
      <w:pPr>
        <w:widowControl w:val="0"/>
        <w:tabs>
          <w:tab w:val="left" w:pos="72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  7. </w:t>
      </w:r>
      <w:r w:rsidR="00DF0BAB" w:rsidRPr="00DD5968">
        <w:rPr>
          <w:rFonts w:ascii="Times New Roman" w:hAnsi="Times New Roman"/>
          <w:szCs w:val="24"/>
        </w:rPr>
        <w:t>Informaciją apie esminius įvykius bendrovėje ir esamas</w:t>
      </w:r>
      <w:r w:rsidR="00DE448E" w:rsidRPr="00DD5968">
        <w:rPr>
          <w:rFonts w:ascii="Times New Roman" w:hAnsi="Times New Roman"/>
          <w:szCs w:val="24"/>
        </w:rPr>
        <w:t xml:space="preserve"> ar numatomas</w:t>
      </w:r>
      <w:r w:rsidR="00DF0BAB" w:rsidRPr="00DD5968">
        <w:rPr>
          <w:rFonts w:ascii="Times New Roman" w:hAnsi="Times New Roman"/>
          <w:szCs w:val="24"/>
        </w:rPr>
        <w:t xml:space="preserve"> rizikas</w:t>
      </w:r>
      <w:r w:rsidRPr="00DD5968">
        <w:rPr>
          <w:rFonts w:ascii="Times New Roman" w:hAnsi="Times New Roman"/>
          <w:szCs w:val="24"/>
        </w:rPr>
        <w:t xml:space="preserve">, </w:t>
      </w:r>
      <w:r w:rsidR="00AA3F5B">
        <w:rPr>
          <w:rFonts w:ascii="Times New Roman" w:hAnsi="Times New Roman"/>
          <w:szCs w:val="24"/>
        </w:rPr>
        <w:t xml:space="preserve">savo pastabas ir </w:t>
      </w:r>
      <w:r w:rsidRPr="00DD5968">
        <w:rPr>
          <w:rFonts w:ascii="Times New Roman" w:hAnsi="Times New Roman"/>
          <w:szCs w:val="24"/>
        </w:rPr>
        <w:t>pasiūlymus</w:t>
      </w:r>
      <w:r w:rsidR="00DF0BAB" w:rsidRPr="00DD5968">
        <w:rPr>
          <w:rFonts w:ascii="Times New Roman" w:hAnsi="Times New Roman"/>
          <w:szCs w:val="24"/>
        </w:rPr>
        <w:t>.</w:t>
      </w:r>
    </w:p>
    <w:p w:rsidR="00DE448E" w:rsidRPr="00F862A2" w:rsidRDefault="00DE448E" w:rsidP="00DF0BAB">
      <w:pPr>
        <w:widowControl w:val="0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ab/>
        <w:t xml:space="preserve">       </w:t>
      </w:r>
      <w:r w:rsidR="00DF0BAB" w:rsidRPr="00F862A2">
        <w:rPr>
          <w:rFonts w:ascii="Times New Roman" w:hAnsi="Times New Roman"/>
          <w:szCs w:val="24"/>
        </w:rPr>
        <w:t xml:space="preserve">Savivaldybė tikisi, kad bendrovės </w:t>
      </w:r>
      <w:r w:rsidR="002E2ABD" w:rsidRPr="00F862A2">
        <w:rPr>
          <w:rFonts w:ascii="Times New Roman" w:hAnsi="Times New Roman"/>
          <w:szCs w:val="24"/>
        </w:rPr>
        <w:t>direktorius</w:t>
      </w:r>
      <w:r w:rsidR="00DF0BAB" w:rsidRPr="00F862A2">
        <w:rPr>
          <w:rFonts w:ascii="Times New Roman" w:hAnsi="Times New Roman"/>
          <w:szCs w:val="24"/>
        </w:rPr>
        <w:t xml:space="preserve"> iš anksto informuos ne tik apie esamus esminius sprendimus, bet ir apie galimus svarbius sprendimus, reikšmingus bendrovės </w:t>
      </w:r>
      <w:r w:rsidR="002E2ABD" w:rsidRPr="00F862A2">
        <w:rPr>
          <w:rFonts w:ascii="Times New Roman" w:hAnsi="Times New Roman"/>
          <w:szCs w:val="24"/>
        </w:rPr>
        <w:t xml:space="preserve">vykdomai </w:t>
      </w:r>
      <w:r w:rsidR="00DF0BAB" w:rsidRPr="00F862A2">
        <w:rPr>
          <w:rFonts w:ascii="Times New Roman" w:hAnsi="Times New Roman"/>
          <w:szCs w:val="24"/>
        </w:rPr>
        <w:t>veiklai ir (arba) rajono gyventojams.</w:t>
      </w:r>
      <w:r w:rsidR="002E2ABD" w:rsidRPr="00F862A2">
        <w:rPr>
          <w:rFonts w:ascii="Times New Roman" w:hAnsi="Times New Roman"/>
          <w:szCs w:val="24"/>
        </w:rPr>
        <w:t xml:space="preserve"> Savivaldybė tikisi, kad bendrovės </w:t>
      </w:r>
      <w:r w:rsidR="00B01BC3">
        <w:rPr>
          <w:rFonts w:ascii="Times New Roman" w:hAnsi="Times New Roman"/>
          <w:szCs w:val="24"/>
        </w:rPr>
        <w:t>direktorius</w:t>
      </w:r>
      <w:r w:rsidR="002E2ABD" w:rsidRPr="00F862A2">
        <w:rPr>
          <w:rFonts w:ascii="Times New Roman" w:hAnsi="Times New Roman"/>
          <w:szCs w:val="24"/>
        </w:rPr>
        <w:t xml:space="preserve"> teiks pastabas ir pasiūlymus bendrovės veiklos tobulinim</w:t>
      </w:r>
      <w:r w:rsidR="00B01BC3">
        <w:rPr>
          <w:rFonts w:ascii="Times New Roman" w:hAnsi="Times New Roman"/>
          <w:szCs w:val="24"/>
        </w:rPr>
        <w:t>ui</w:t>
      </w:r>
      <w:r w:rsidR="002E2ABD" w:rsidRPr="00F862A2">
        <w:rPr>
          <w:rFonts w:ascii="Times New Roman" w:hAnsi="Times New Roman"/>
          <w:szCs w:val="24"/>
        </w:rPr>
        <w:t xml:space="preserve"> ir optimizavim</w:t>
      </w:r>
      <w:r w:rsidR="00B01BC3">
        <w:rPr>
          <w:rFonts w:ascii="Times New Roman" w:hAnsi="Times New Roman"/>
          <w:szCs w:val="24"/>
        </w:rPr>
        <w:t>ui</w:t>
      </w:r>
      <w:r w:rsidR="002E2ABD" w:rsidRPr="00F862A2">
        <w:rPr>
          <w:rFonts w:ascii="Times New Roman" w:hAnsi="Times New Roman"/>
          <w:szCs w:val="24"/>
        </w:rPr>
        <w:t>.</w:t>
      </w:r>
    </w:p>
    <w:p w:rsidR="002E2ABD" w:rsidRPr="00F862A2" w:rsidRDefault="00DE448E" w:rsidP="00DF0BAB">
      <w:pPr>
        <w:widowControl w:val="0"/>
        <w:tabs>
          <w:tab w:val="left" w:pos="720"/>
        </w:tabs>
        <w:jc w:val="both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ab/>
        <w:t xml:space="preserve">       </w:t>
      </w:r>
      <w:r w:rsidR="002E2ABD" w:rsidRPr="00F862A2">
        <w:rPr>
          <w:rFonts w:ascii="Times New Roman" w:hAnsi="Times New Roman"/>
          <w:szCs w:val="24"/>
        </w:rPr>
        <w:t>Bendrovės direktorius yra atsakingas už rašte bendrovei nustatytų tikslų įgyvendinimą, jų perkėlimą į bendrovės veiklos strategiją.</w:t>
      </w:r>
    </w:p>
    <w:p w:rsidR="00D63044" w:rsidRPr="00F862A2" w:rsidRDefault="00D63044" w:rsidP="00806885">
      <w:pPr>
        <w:widowControl w:val="0"/>
        <w:tabs>
          <w:tab w:val="left" w:pos="720"/>
        </w:tabs>
        <w:ind w:firstLine="1134"/>
        <w:jc w:val="both"/>
        <w:rPr>
          <w:rFonts w:ascii="Times New Roman" w:hAnsi="Times New Roman"/>
          <w:b/>
          <w:szCs w:val="24"/>
        </w:rPr>
      </w:pPr>
    </w:p>
    <w:p w:rsidR="003A37C1" w:rsidRPr="00F862A2" w:rsidRDefault="002E7695" w:rsidP="00806885">
      <w:pPr>
        <w:widowControl w:val="0"/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szCs w:val="24"/>
        </w:rPr>
      </w:pPr>
      <w:r w:rsidRPr="00F862A2">
        <w:rPr>
          <w:rFonts w:ascii="Times New Roman" w:hAnsi="Times New Roman"/>
          <w:szCs w:val="24"/>
        </w:rPr>
        <w:t>______________</w:t>
      </w:r>
    </w:p>
    <w:sectPr w:rsidR="003A37C1" w:rsidRPr="00F862A2" w:rsidSect="00F862A2">
      <w:headerReference w:type="default" r:id="rId8"/>
      <w:pgSz w:w="11907" w:h="16840" w:code="9"/>
      <w:pgMar w:top="1134" w:right="567" w:bottom="1134" w:left="1701" w:header="567" w:footer="369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63" w:rsidRDefault="00767563">
      <w:r>
        <w:separator/>
      </w:r>
    </w:p>
  </w:endnote>
  <w:endnote w:type="continuationSeparator" w:id="0">
    <w:p w:rsidR="00767563" w:rsidRDefault="007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63" w:rsidRDefault="00767563">
      <w:r>
        <w:separator/>
      </w:r>
    </w:p>
  </w:footnote>
  <w:footnote w:type="continuationSeparator" w:id="0">
    <w:p w:rsidR="00767563" w:rsidRDefault="0076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694576"/>
      <w:docPartObj>
        <w:docPartGallery w:val="Page Numbers (Top of Page)"/>
        <w:docPartUnique/>
      </w:docPartObj>
    </w:sdtPr>
    <w:sdtEndPr/>
    <w:sdtContent>
      <w:p w:rsidR="005F68E0" w:rsidRDefault="005F68E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C1">
          <w:rPr>
            <w:noProof/>
          </w:rPr>
          <w:t>3</w:t>
        </w:r>
        <w:r>
          <w:fldChar w:fldCharType="end"/>
        </w:r>
      </w:p>
    </w:sdtContent>
  </w:sdt>
  <w:p w:rsidR="00D2229D" w:rsidRDefault="00212A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FA6"/>
    <w:multiLevelType w:val="hybridMultilevel"/>
    <w:tmpl w:val="1778CA4C"/>
    <w:lvl w:ilvl="0" w:tplc="5D62DF4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6A4F"/>
    <w:multiLevelType w:val="hybridMultilevel"/>
    <w:tmpl w:val="D92E76D4"/>
    <w:lvl w:ilvl="0" w:tplc="EC424B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EA00540"/>
    <w:multiLevelType w:val="hybridMultilevel"/>
    <w:tmpl w:val="9E56F384"/>
    <w:lvl w:ilvl="0" w:tplc="1CFAFF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00107DE"/>
    <w:multiLevelType w:val="hybridMultilevel"/>
    <w:tmpl w:val="45985C6E"/>
    <w:lvl w:ilvl="0" w:tplc="99200A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3309D"/>
    <w:multiLevelType w:val="hybridMultilevel"/>
    <w:tmpl w:val="FFD2B070"/>
    <w:lvl w:ilvl="0" w:tplc="4CB41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C1"/>
    <w:rsid w:val="000035AC"/>
    <w:rsid w:val="00005B49"/>
    <w:rsid w:val="00022AB6"/>
    <w:rsid w:val="000346E8"/>
    <w:rsid w:val="000431E2"/>
    <w:rsid w:val="00043C2F"/>
    <w:rsid w:val="00046F60"/>
    <w:rsid w:val="00047606"/>
    <w:rsid w:val="0006266A"/>
    <w:rsid w:val="000649B0"/>
    <w:rsid w:val="0006588B"/>
    <w:rsid w:val="00066F2E"/>
    <w:rsid w:val="00071A76"/>
    <w:rsid w:val="000731D2"/>
    <w:rsid w:val="0009364A"/>
    <w:rsid w:val="000A7BCD"/>
    <w:rsid w:val="000B761C"/>
    <w:rsid w:val="000D2200"/>
    <w:rsid w:val="000D221D"/>
    <w:rsid w:val="000E717C"/>
    <w:rsid w:val="000F25BA"/>
    <w:rsid w:val="000F328D"/>
    <w:rsid w:val="001060E9"/>
    <w:rsid w:val="00115274"/>
    <w:rsid w:val="00131198"/>
    <w:rsid w:val="00155286"/>
    <w:rsid w:val="00163B71"/>
    <w:rsid w:val="0017427D"/>
    <w:rsid w:val="00182A1C"/>
    <w:rsid w:val="001837FC"/>
    <w:rsid w:val="00185705"/>
    <w:rsid w:val="001919C8"/>
    <w:rsid w:val="001B0D28"/>
    <w:rsid w:val="001C7E87"/>
    <w:rsid w:val="001D0CFD"/>
    <w:rsid w:val="001D4B9B"/>
    <w:rsid w:val="001D66E5"/>
    <w:rsid w:val="001D6890"/>
    <w:rsid w:val="001F2A34"/>
    <w:rsid w:val="001F3B89"/>
    <w:rsid w:val="00212AC1"/>
    <w:rsid w:val="002175A1"/>
    <w:rsid w:val="002222AC"/>
    <w:rsid w:val="00224BA4"/>
    <w:rsid w:val="002261C0"/>
    <w:rsid w:val="00232E3D"/>
    <w:rsid w:val="002345BA"/>
    <w:rsid w:val="00237CDC"/>
    <w:rsid w:val="0024001A"/>
    <w:rsid w:val="002411AD"/>
    <w:rsid w:val="00241C22"/>
    <w:rsid w:val="00251EC8"/>
    <w:rsid w:val="002542D2"/>
    <w:rsid w:val="002601EB"/>
    <w:rsid w:val="00272129"/>
    <w:rsid w:val="00275B89"/>
    <w:rsid w:val="00280C51"/>
    <w:rsid w:val="00290EF5"/>
    <w:rsid w:val="00297B4B"/>
    <w:rsid w:val="002A3236"/>
    <w:rsid w:val="002A753F"/>
    <w:rsid w:val="002A7DFF"/>
    <w:rsid w:val="002C1446"/>
    <w:rsid w:val="002C442C"/>
    <w:rsid w:val="002E2ABD"/>
    <w:rsid w:val="002E607A"/>
    <w:rsid w:val="002E7695"/>
    <w:rsid w:val="002F0900"/>
    <w:rsid w:val="002F1DEF"/>
    <w:rsid w:val="002F410B"/>
    <w:rsid w:val="003166AE"/>
    <w:rsid w:val="00325F59"/>
    <w:rsid w:val="00327260"/>
    <w:rsid w:val="00330731"/>
    <w:rsid w:val="003310B1"/>
    <w:rsid w:val="00347267"/>
    <w:rsid w:val="00350421"/>
    <w:rsid w:val="00385B9D"/>
    <w:rsid w:val="00393605"/>
    <w:rsid w:val="003963FA"/>
    <w:rsid w:val="003A2D08"/>
    <w:rsid w:val="003A3542"/>
    <w:rsid w:val="003A37C1"/>
    <w:rsid w:val="003A4538"/>
    <w:rsid w:val="003B0F92"/>
    <w:rsid w:val="003C1A6B"/>
    <w:rsid w:val="003D141C"/>
    <w:rsid w:val="003D4270"/>
    <w:rsid w:val="003F3AEC"/>
    <w:rsid w:val="004062F0"/>
    <w:rsid w:val="004155C1"/>
    <w:rsid w:val="004174C6"/>
    <w:rsid w:val="00417F01"/>
    <w:rsid w:val="004209B9"/>
    <w:rsid w:val="00426C8B"/>
    <w:rsid w:val="00434E50"/>
    <w:rsid w:val="00466B10"/>
    <w:rsid w:val="004740EF"/>
    <w:rsid w:val="004B20EA"/>
    <w:rsid w:val="004C5218"/>
    <w:rsid w:val="004D1B33"/>
    <w:rsid w:val="004D34F3"/>
    <w:rsid w:val="004D7BB4"/>
    <w:rsid w:val="004E7E8B"/>
    <w:rsid w:val="004F04FA"/>
    <w:rsid w:val="00500D3C"/>
    <w:rsid w:val="00516630"/>
    <w:rsid w:val="00523A50"/>
    <w:rsid w:val="00526EB7"/>
    <w:rsid w:val="005302E2"/>
    <w:rsid w:val="00534D72"/>
    <w:rsid w:val="00536232"/>
    <w:rsid w:val="00542731"/>
    <w:rsid w:val="00543AE3"/>
    <w:rsid w:val="005640F2"/>
    <w:rsid w:val="00564C24"/>
    <w:rsid w:val="005766C4"/>
    <w:rsid w:val="00583207"/>
    <w:rsid w:val="0059532B"/>
    <w:rsid w:val="005A07DE"/>
    <w:rsid w:val="005A3E20"/>
    <w:rsid w:val="005C0707"/>
    <w:rsid w:val="005D4A19"/>
    <w:rsid w:val="005F68E0"/>
    <w:rsid w:val="00605634"/>
    <w:rsid w:val="00611B20"/>
    <w:rsid w:val="0062389F"/>
    <w:rsid w:val="0064663E"/>
    <w:rsid w:val="00647A37"/>
    <w:rsid w:val="00650E87"/>
    <w:rsid w:val="006551BC"/>
    <w:rsid w:val="006553BB"/>
    <w:rsid w:val="00657A89"/>
    <w:rsid w:val="00663970"/>
    <w:rsid w:val="0066617A"/>
    <w:rsid w:val="00683016"/>
    <w:rsid w:val="0068778D"/>
    <w:rsid w:val="00690F95"/>
    <w:rsid w:val="006A063F"/>
    <w:rsid w:val="006A34CF"/>
    <w:rsid w:val="006A4D90"/>
    <w:rsid w:val="006A5C03"/>
    <w:rsid w:val="006B12BB"/>
    <w:rsid w:val="006B1F7C"/>
    <w:rsid w:val="006F6CEF"/>
    <w:rsid w:val="0070522D"/>
    <w:rsid w:val="007124BC"/>
    <w:rsid w:val="007207BE"/>
    <w:rsid w:val="00724DAC"/>
    <w:rsid w:val="0072709C"/>
    <w:rsid w:val="00733026"/>
    <w:rsid w:val="0073600E"/>
    <w:rsid w:val="00741020"/>
    <w:rsid w:val="00744D8A"/>
    <w:rsid w:val="007520B6"/>
    <w:rsid w:val="00754A3E"/>
    <w:rsid w:val="00764EB8"/>
    <w:rsid w:val="00767563"/>
    <w:rsid w:val="007705DD"/>
    <w:rsid w:val="007727B3"/>
    <w:rsid w:val="00783EA1"/>
    <w:rsid w:val="007853F0"/>
    <w:rsid w:val="00796E60"/>
    <w:rsid w:val="00797DF0"/>
    <w:rsid w:val="007B2755"/>
    <w:rsid w:val="007C20AC"/>
    <w:rsid w:val="007E4305"/>
    <w:rsid w:val="007F4D90"/>
    <w:rsid w:val="007F6B4A"/>
    <w:rsid w:val="00800B76"/>
    <w:rsid w:val="00806885"/>
    <w:rsid w:val="00807954"/>
    <w:rsid w:val="00812AE6"/>
    <w:rsid w:val="008165CF"/>
    <w:rsid w:val="00817486"/>
    <w:rsid w:val="00827E1D"/>
    <w:rsid w:val="00832918"/>
    <w:rsid w:val="008427F4"/>
    <w:rsid w:val="008458F0"/>
    <w:rsid w:val="008567BB"/>
    <w:rsid w:val="00861DB0"/>
    <w:rsid w:val="00871037"/>
    <w:rsid w:val="008762AA"/>
    <w:rsid w:val="00877499"/>
    <w:rsid w:val="00892D46"/>
    <w:rsid w:val="008A530E"/>
    <w:rsid w:val="008C72F5"/>
    <w:rsid w:val="008C789B"/>
    <w:rsid w:val="008D31FF"/>
    <w:rsid w:val="008D732E"/>
    <w:rsid w:val="008E1BD2"/>
    <w:rsid w:val="008F0C27"/>
    <w:rsid w:val="008F0F8F"/>
    <w:rsid w:val="008F45A7"/>
    <w:rsid w:val="008F4B0A"/>
    <w:rsid w:val="008F4E9B"/>
    <w:rsid w:val="008F65ED"/>
    <w:rsid w:val="00902FB9"/>
    <w:rsid w:val="00904250"/>
    <w:rsid w:val="009204A0"/>
    <w:rsid w:val="009232CC"/>
    <w:rsid w:val="0094651E"/>
    <w:rsid w:val="009474EC"/>
    <w:rsid w:val="0094797C"/>
    <w:rsid w:val="00953666"/>
    <w:rsid w:val="009709F9"/>
    <w:rsid w:val="00991873"/>
    <w:rsid w:val="009A18B7"/>
    <w:rsid w:val="009D164B"/>
    <w:rsid w:val="009D1D9E"/>
    <w:rsid w:val="009E351C"/>
    <w:rsid w:val="009F18AA"/>
    <w:rsid w:val="00A029E8"/>
    <w:rsid w:val="00A1042A"/>
    <w:rsid w:val="00A20C07"/>
    <w:rsid w:val="00A320C9"/>
    <w:rsid w:val="00A37E64"/>
    <w:rsid w:val="00A5271E"/>
    <w:rsid w:val="00A52E9A"/>
    <w:rsid w:val="00A572C7"/>
    <w:rsid w:val="00A62C0E"/>
    <w:rsid w:val="00A66D9E"/>
    <w:rsid w:val="00A8769F"/>
    <w:rsid w:val="00AA0BF6"/>
    <w:rsid w:val="00AA2972"/>
    <w:rsid w:val="00AA3F5B"/>
    <w:rsid w:val="00AB093E"/>
    <w:rsid w:val="00AC1674"/>
    <w:rsid w:val="00AE39D6"/>
    <w:rsid w:val="00AF111A"/>
    <w:rsid w:val="00AF1F98"/>
    <w:rsid w:val="00B01799"/>
    <w:rsid w:val="00B01BC3"/>
    <w:rsid w:val="00B20635"/>
    <w:rsid w:val="00B27822"/>
    <w:rsid w:val="00B3126E"/>
    <w:rsid w:val="00B3464F"/>
    <w:rsid w:val="00B42176"/>
    <w:rsid w:val="00B508ED"/>
    <w:rsid w:val="00B52C69"/>
    <w:rsid w:val="00B7471D"/>
    <w:rsid w:val="00B76755"/>
    <w:rsid w:val="00B929EC"/>
    <w:rsid w:val="00B947C0"/>
    <w:rsid w:val="00BA43CA"/>
    <w:rsid w:val="00BA4FC8"/>
    <w:rsid w:val="00BA50AA"/>
    <w:rsid w:val="00BB5A9B"/>
    <w:rsid w:val="00BB601B"/>
    <w:rsid w:val="00BB6542"/>
    <w:rsid w:val="00BC4366"/>
    <w:rsid w:val="00BC5205"/>
    <w:rsid w:val="00BD6364"/>
    <w:rsid w:val="00BD75A8"/>
    <w:rsid w:val="00BE64E6"/>
    <w:rsid w:val="00C01AE0"/>
    <w:rsid w:val="00C47E3D"/>
    <w:rsid w:val="00C5732D"/>
    <w:rsid w:val="00C6189E"/>
    <w:rsid w:val="00C75411"/>
    <w:rsid w:val="00C75D4E"/>
    <w:rsid w:val="00C85125"/>
    <w:rsid w:val="00C91E81"/>
    <w:rsid w:val="00CA61E6"/>
    <w:rsid w:val="00CA76D3"/>
    <w:rsid w:val="00CC0A75"/>
    <w:rsid w:val="00CC1D5C"/>
    <w:rsid w:val="00CC4065"/>
    <w:rsid w:val="00CC4222"/>
    <w:rsid w:val="00CE1EFD"/>
    <w:rsid w:val="00CF1902"/>
    <w:rsid w:val="00CF3F94"/>
    <w:rsid w:val="00CF423C"/>
    <w:rsid w:val="00D007E0"/>
    <w:rsid w:val="00D06380"/>
    <w:rsid w:val="00D23DEF"/>
    <w:rsid w:val="00D317F7"/>
    <w:rsid w:val="00D32753"/>
    <w:rsid w:val="00D37D4B"/>
    <w:rsid w:val="00D40AE7"/>
    <w:rsid w:val="00D45C65"/>
    <w:rsid w:val="00D505D9"/>
    <w:rsid w:val="00D63044"/>
    <w:rsid w:val="00D729AC"/>
    <w:rsid w:val="00D823E6"/>
    <w:rsid w:val="00DB18C6"/>
    <w:rsid w:val="00DB3F74"/>
    <w:rsid w:val="00DD4675"/>
    <w:rsid w:val="00DD5968"/>
    <w:rsid w:val="00DE3FAE"/>
    <w:rsid w:val="00DE448E"/>
    <w:rsid w:val="00DF0BAB"/>
    <w:rsid w:val="00DF5AD5"/>
    <w:rsid w:val="00E0510D"/>
    <w:rsid w:val="00E05E82"/>
    <w:rsid w:val="00E10F35"/>
    <w:rsid w:val="00E1153F"/>
    <w:rsid w:val="00E21BA0"/>
    <w:rsid w:val="00E3051C"/>
    <w:rsid w:val="00E30618"/>
    <w:rsid w:val="00E37762"/>
    <w:rsid w:val="00E4263D"/>
    <w:rsid w:val="00E55446"/>
    <w:rsid w:val="00E630D7"/>
    <w:rsid w:val="00E9395A"/>
    <w:rsid w:val="00E96B7C"/>
    <w:rsid w:val="00EB14FB"/>
    <w:rsid w:val="00EB16AF"/>
    <w:rsid w:val="00EB7E5B"/>
    <w:rsid w:val="00EC50FF"/>
    <w:rsid w:val="00EC5778"/>
    <w:rsid w:val="00ED55C6"/>
    <w:rsid w:val="00EF48CB"/>
    <w:rsid w:val="00F037B6"/>
    <w:rsid w:val="00F03ADF"/>
    <w:rsid w:val="00F11487"/>
    <w:rsid w:val="00F20C4E"/>
    <w:rsid w:val="00F23329"/>
    <w:rsid w:val="00F26523"/>
    <w:rsid w:val="00F27067"/>
    <w:rsid w:val="00F34FC2"/>
    <w:rsid w:val="00F36603"/>
    <w:rsid w:val="00F40C9A"/>
    <w:rsid w:val="00F41901"/>
    <w:rsid w:val="00F422F4"/>
    <w:rsid w:val="00F54E52"/>
    <w:rsid w:val="00F601A9"/>
    <w:rsid w:val="00F615A3"/>
    <w:rsid w:val="00F74095"/>
    <w:rsid w:val="00F80734"/>
    <w:rsid w:val="00F862A2"/>
    <w:rsid w:val="00F91D16"/>
    <w:rsid w:val="00FA0617"/>
    <w:rsid w:val="00FA3B52"/>
    <w:rsid w:val="00FA6DDB"/>
    <w:rsid w:val="00FB54E2"/>
    <w:rsid w:val="00FC050A"/>
    <w:rsid w:val="00FC071F"/>
    <w:rsid w:val="00FD0361"/>
    <w:rsid w:val="00FD7B44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FD71-F28D-40CB-97C0-496AEF2D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37C1"/>
    <w:pPr>
      <w:spacing w:after="0" w:line="240" w:lineRule="auto"/>
    </w:pPr>
    <w:rPr>
      <w:rFonts w:ascii="TimesLT" w:eastAsia="Times New Roman" w:hAnsi="TimesLT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3A37C1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3A37C1"/>
    <w:rPr>
      <w:rFonts w:ascii="TimesLT" w:eastAsia="Times New Roman" w:hAnsi="TimesLT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3A37C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37C1"/>
    <w:rPr>
      <w:rFonts w:ascii="TimesLT" w:eastAsia="Times New Roman" w:hAnsi="TimesLT" w:cs="Times New Roman"/>
      <w:sz w:val="24"/>
      <w:szCs w:val="20"/>
    </w:rPr>
  </w:style>
  <w:style w:type="character" w:styleId="Hipersaitas">
    <w:name w:val="Hyperlink"/>
    <w:basedOn w:val="Numatytasispastraiposriftas"/>
    <w:rsid w:val="003A37C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F423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70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7067"/>
    <w:rPr>
      <w:rFonts w:ascii="Segoe UI" w:eastAsia="Times New Roman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72709C"/>
    <w:pPr>
      <w:spacing w:line="264" w:lineRule="auto"/>
      <w:ind w:firstLine="720"/>
      <w:jc w:val="both"/>
    </w:pPr>
    <w:rPr>
      <w:rFonts w:ascii="Times New Roman" w:hAnsi="Times New Roman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2709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umatytasispastraiposriftas1">
    <w:name w:val="Numatytasis pastraipos šriftas1"/>
    <w:rsid w:val="00BA4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645A1-1F92-4764-AD95-EA19502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7065</Words>
  <Characters>4028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Gruzdaitienė</dc:creator>
  <cp:keywords/>
  <dc:description/>
  <cp:lastModifiedBy>Ramunė</cp:lastModifiedBy>
  <cp:revision>30</cp:revision>
  <cp:lastPrinted>2021-04-16T08:09:00Z</cp:lastPrinted>
  <dcterms:created xsi:type="dcterms:W3CDTF">2021-07-14T08:14:00Z</dcterms:created>
  <dcterms:modified xsi:type="dcterms:W3CDTF">2021-07-14T13:03:00Z</dcterms:modified>
</cp:coreProperties>
</file>